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241804">
      <w:pPr>
        <w:adjustRightInd w:val="0"/>
        <w:snapToGrid w:val="0"/>
        <w:spacing w:line="576" w:lineRule="exact"/>
        <w:jc w:val="center"/>
        <w:rPr>
          <w:rFonts w:hint="eastAsia" w:ascii="方正小标宋简体" w:hAnsi="Calibri" w:eastAsia="方正小标宋简体"/>
          <w:color w:val="auto"/>
          <w:sz w:val="44"/>
          <w:szCs w:val="44"/>
        </w:rPr>
      </w:pPr>
    </w:p>
    <w:p w14:paraId="7634A921">
      <w:pPr>
        <w:adjustRightInd w:val="0"/>
        <w:snapToGrid w:val="0"/>
        <w:spacing w:line="576" w:lineRule="exact"/>
        <w:jc w:val="center"/>
        <w:rPr>
          <w:rFonts w:hint="eastAsia" w:ascii="方正小标宋简体" w:hAnsi="Calibri" w:eastAsia="方正小标宋简体"/>
          <w:color w:val="auto"/>
          <w:sz w:val="44"/>
          <w:szCs w:val="44"/>
        </w:rPr>
      </w:pPr>
    </w:p>
    <w:p w14:paraId="27AE9C6B">
      <w:pPr>
        <w:adjustRightInd w:val="0"/>
        <w:snapToGrid w:val="0"/>
        <w:spacing w:line="576" w:lineRule="exact"/>
        <w:jc w:val="center"/>
        <w:rPr>
          <w:rFonts w:hint="eastAsia" w:ascii="方正小标宋简体" w:hAnsi="Calibri" w:eastAsia="方正小标宋简体"/>
          <w:color w:val="auto"/>
          <w:sz w:val="44"/>
          <w:szCs w:val="44"/>
        </w:rPr>
      </w:pPr>
    </w:p>
    <w:p w14:paraId="020009B0">
      <w:pPr>
        <w:adjustRightInd w:val="0"/>
        <w:snapToGrid w:val="0"/>
        <w:spacing w:line="576" w:lineRule="exact"/>
        <w:jc w:val="center"/>
        <w:rPr>
          <w:rFonts w:hint="eastAsia" w:ascii="方正小标宋简体" w:hAnsi="Calibri" w:eastAsia="方正小标宋简体"/>
          <w:color w:val="auto"/>
          <w:sz w:val="44"/>
          <w:szCs w:val="44"/>
        </w:rPr>
      </w:pPr>
    </w:p>
    <w:p w14:paraId="74DEE792">
      <w:pPr>
        <w:adjustRightInd w:val="0"/>
        <w:snapToGrid w:val="0"/>
        <w:spacing w:line="576" w:lineRule="exact"/>
        <w:jc w:val="center"/>
        <w:rPr>
          <w:rFonts w:hint="eastAsia" w:ascii="方正小标宋简体" w:hAnsi="Calibri" w:eastAsia="方正小标宋简体"/>
          <w:color w:val="auto"/>
          <w:sz w:val="44"/>
          <w:szCs w:val="44"/>
        </w:rPr>
      </w:pPr>
    </w:p>
    <w:p w14:paraId="54DDF4DA">
      <w:pPr>
        <w:adjustRightInd w:val="0"/>
        <w:snapToGrid w:val="0"/>
        <w:spacing w:line="576" w:lineRule="exact"/>
        <w:jc w:val="center"/>
        <w:rPr>
          <w:rFonts w:hint="eastAsia" w:ascii="方正小标宋简体" w:hAnsi="Calibri" w:eastAsia="方正小标宋简体"/>
          <w:color w:val="auto"/>
          <w:sz w:val="44"/>
          <w:szCs w:val="44"/>
        </w:rPr>
      </w:pPr>
    </w:p>
    <w:p w14:paraId="71EAE945">
      <w:pPr>
        <w:adjustRightInd w:val="0"/>
        <w:snapToGrid w:val="0"/>
        <w:spacing w:line="576" w:lineRule="exact"/>
        <w:jc w:val="center"/>
        <w:rPr>
          <w:rFonts w:ascii="方正小标宋简体" w:hAnsi="Calibri" w:eastAsia="方正小标宋简体"/>
          <w:sz w:val="44"/>
          <w:szCs w:val="44"/>
        </w:rPr>
      </w:pPr>
      <w:bookmarkStart w:id="53" w:name="_GoBack"/>
      <w:r>
        <w:rPr>
          <w:rFonts w:hint="eastAsia" w:ascii="方正小标宋简体" w:hAnsi="Calibri" w:eastAsia="方正小标宋简体"/>
          <w:sz w:val="44"/>
          <w:szCs w:val="44"/>
        </w:rPr>
        <w:t>甘河工业</w:t>
      </w:r>
      <w:r>
        <w:rPr>
          <w:rFonts w:ascii="方正小标宋简体" w:hAnsi="Calibri" w:eastAsia="方正小标宋简体"/>
          <w:sz w:val="44"/>
          <w:szCs w:val="44"/>
        </w:rPr>
        <w:t>园区</w:t>
      </w:r>
      <w:r>
        <w:rPr>
          <w:rFonts w:hint="eastAsia" w:ascii="方正小标宋简体" w:hAnsi="Calibri" w:eastAsia="方正小标宋简体"/>
          <w:sz w:val="44"/>
          <w:szCs w:val="44"/>
        </w:rPr>
        <w:t>青海</w:t>
      </w:r>
      <w:r>
        <w:rPr>
          <w:rFonts w:hint="eastAsia" w:ascii="方正小标宋简体" w:hAnsi="Calibri" w:eastAsia="方正小标宋简体"/>
          <w:sz w:val="44"/>
          <w:szCs w:val="44"/>
          <w:lang w:eastAsia="zh-CN"/>
        </w:rPr>
        <w:t>卓览建设工程有限</w:t>
      </w:r>
      <w:r>
        <w:rPr>
          <w:rFonts w:ascii="方正小标宋简体" w:hAnsi="Calibri" w:eastAsia="方正小标宋简体"/>
          <w:sz w:val="44"/>
          <w:szCs w:val="44"/>
        </w:rPr>
        <w:t>公司</w:t>
      </w:r>
    </w:p>
    <w:p w14:paraId="6095F0CC">
      <w:pPr>
        <w:adjustRightInd w:val="0"/>
        <w:snapToGrid w:val="0"/>
        <w:spacing w:line="576" w:lineRule="exact"/>
        <w:jc w:val="center"/>
        <w:rPr>
          <w:rFonts w:ascii="方正小标宋简体" w:hAnsi="Calibri" w:eastAsia="方正小标宋简体"/>
          <w:sz w:val="44"/>
          <w:szCs w:val="44"/>
        </w:rPr>
      </w:pPr>
      <w:r>
        <w:rPr>
          <w:rFonts w:hint="eastAsia" w:ascii="方正小标宋简体" w:hAnsi="Calibri" w:eastAsia="方正小标宋简体"/>
          <w:sz w:val="44"/>
          <w:szCs w:val="44"/>
        </w:rPr>
        <w:t>“</w:t>
      </w:r>
      <w:r>
        <w:rPr>
          <w:rFonts w:hint="eastAsia" w:ascii="方正小标宋简体" w:hAnsi="Calibri" w:eastAsia="方正小标宋简体"/>
          <w:sz w:val="44"/>
          <w:szCs w:val="44"/>
          <w:lang w:val="en-US" w:eastAsia="zh-CN"/>
        </w:rPr>
        <w:t>6</w:t>
      </w:r>
      <w:r>
        <w:rPr>
          <w:rFonts w:hint="eastAsia" w:ascii="方正小标宋简体" w:hAnsi="Calibri" w:eastAsia="方正小标宋简体"/>
          <w:sz w:val="44"/>
          <w:szCs w:val="44"/>
        </w:rPr>
        <w:t>·</w:t>
      </w:r>
      <w:r>
        <w:rPr>
          <w:rFonts w:ascii="方正小标宋简体" w:hAnsi="Calibri" w:eastAsia="方正小标宋简体"/>
          <w:sz w:val="44"/>
          <w:szCs w:val="44"/>
        </w:rPr>
        <w:t>26</w:t>
      </w:r>
      <w:r>
        <w:rPr>
          <w:rFonts w:hint="eastAsia" w:ascii="方正小标宋简体" w:hAnsi="Calibri" w:eastAsia="方正小标宋简体"/>
          <w:sz w:val="44"/>
          <w:szCs w:val="44"/>
        </w:rPr>
        <w:t>”一般</w:t>
      </w:r>
      <w:r>
        <w:rPr>
          <w:rFonts w:hint="eastAsia" w:ascii="方正小标宋简体" w:hAnsi="Calibri" w:eastAsia="方正小标宋简体"/>
          <w:sz w:val="44"/>
          <w:szCs w:val="44"/>
          <w:lang w:eastAsia="zh-CN"/>
        </w:rPr>
        <w:t>高处坠落</w:t>
      </w:r>
      <w:r>
        <w:rPr>
          <w:rFonts w:hint="eastAsia" w:ascii="方正小标宋简体" w:hAnsi="Calibri" w:eastAsia="方正小标宋简体"/>
          <w:sz w:val="44"/>
          <w:szCs w:val="44"/>
        </w:rPr>
        <w:t>事故调查报告</w:t>
      </w:r>
    </w:p>
    <w:bookmarkEnd w:id="53"/>
    <w:p w14:paraId="169CC58B">
      <w:pPr>
        <w:adjustRightInd w:val="0"/>
        <w:snapToGrid w:val="0"/>
        <w:spacing w:line="576" w:lineRule="exact"/>
        <w:jc w:val="center"/>
        <w:rPr>
          <w:rFonts w:hint="eastAsia" w:ascii="楷体_GB2312" w:hAnsi="楷体_GB2312" w:eastAsia="楷体_GB2312" w:cs="楷体_GB2312"/>
          <w:b/>
          <w:bCs/>
          <w:color w:val="auto"/>
          <w:sz w:val="32"/>
          <w:szCs w:val="32"/>
        </w:rPr>
      </w:pPr>
    </w:p>
    <w:p w14:paraId="0AA09E6C">
      <w:pPr>
        <w:adjustRightInd w:val="0"/>
        <w:snapToGrid w:val="0"/>
        <w:spacing w:line="576" w:lineRule="exact"/>
        <w:jc w:val="center"/>
        <w:rPr>
          <w:rFonts w:hint="eastAsia" w:ascii="楷体_GB2312" w:hAnsi="楷体_GB2312" w:eastAsia="楷体_GB2312" w:cs="楷体_GB2312"/>
          <w:b/>
          <w:bCs/>
          <w:color w:val="auto"/>
          <w:sz w:val="32"/>
          <w:szCs w:val="32"/>
        </w:rPr>
      </w:pPr>
    </w:p>
    <w:p w14:paraId="488A72A6">
      <w:pPr>
        <w:adjustRightInd w:val="0"/>
        <w:snapToGrid w:val="0"/>
        <w:spacing w:line="576" w:lineRule="exact"/>
        <w:jc w:val="center"/>
        <w:rPr>
          <w:rFonts w:hint="eastAsia" w:ascii="楷体_GB2312" w:hAnsi="楷体_GB2312" w:eastAsia="楷体_GB2312" w:cs="楷体_GB2312"/>
          <w:b/>
          <w:bCs/>
          <w:color w:val="auto"/>
          <w:sz w:val="32"/>
          <w:szCs w:val="32"/>
        </w:rPr>
      </w:pPr>
    </w:p>
    <w:p w14:paraId="5D5D2799">
      <w:pPr>
        <w:adjustRightInd w:val="0"/>
        <w:snapToGrid w:val="0"/>
        <w:spacing w:line="576" w:lineRule="exact"/>
        <w:jc w:val="center"/>
        <w:rPr>
          <w:rFonts w:hint="eastAsia" w:ascii="楷体_GB2312" w:hAnsi="楷体_GB2312" w:eastAsia="楷体_GB2312" w:cs="楷体_GB2312"/>
          <w:b/>
          <w:bCs/>
          <w:color w:val="auto"/>
          <w:sz w:val="32"/>
          <w:szCs w:val="32"/>
        </w:rPr>
      </w:pPr>
    </w:p>
    <w:p w14:paraId="1797B052">
      <w:pPr>
        <w:adjustRightInd w:val="0"/>
        <w:snapToGrid w:val="0"/>
        <w:spacing w:line="576" w:lineRule="exact"/>
        <w:jc w:val="center"/>
        <w:rPr>
          <w:rFonts w:hint="eastAsia" w:ascii="楷体_GB2312" w:hAnsi="楷体_GB2312" w:eastAsia="楷体_GB2312" w:cs="楷体_GB2312"/>
          <w:b/>
          <w:bCs/>
          <w:color w:val="auto"/>
          <w:sz w:val="32"/>
          <w:szCs w:val="32"/>
        </w:rPr>
      </w:pPr>
    </w:p>
    <w:p w14:paraId="3F3B1831">
      <w:pPr>
        <w:adjustRightInd w:val="0"/>
        <w:snapToGrid w:val="0"/>
        <w:spacing w:line="576" w:lineRule="exact"/>
        <w:jc w:val="center"/>
        <w:rPr>
          <w:rFonts w:hint="eastAsia" w:ascii="楷体_GB2312" w:hAnsi="楷体_GB2312" w:eastAsia="楷体_GB2312" w:cs="楷体_GB2312"/>
          <w:b/>
          <w:bCs/>
          <w:color w:val="auto"/>
          <w:sz w:val="32"/>
          <w:szCs w:val="32"/>
        </w:rPr>
      </w:pPr>
    </w:p>
    <w:p w14:paraId="74F4A097">
      <w:pPr>
        <w:adjustRightInd w:val="0"/>
        <w:snapToGrid w:val="0"/>
        <w:spacing w:line="576" w:lineRule="exact"/>
        <w:jc w:val="center"/>
        <w:rPr>
          <w:rFonts w:hint="eastAsia" w:ascii="楷体_GB2312" w:hAnsi="楷体_GB2312" w:eastAsia="楷体_GB2312" w:cs="楷体_GB2312"/>
          <w:b/>
          <w:bCs/>
          <w:color w:val="auto"/>
          <w:sz w:val="32"/>
          <w:szCs w:val="32"/>
        </w:rPr>
      </w:pPr>
    </w:p>
    <w:p w14:paraId="47757F40">
      <w:pPr>
        <w:adjustRightInd w:val="0"/>
        <w:snapToGrid w:val="0"/>
        <w:spacing w:line="576" w:lineRule="exact"/>
        <w:jc w:val="center"/>
        <w:rPr>
          <w:rFonts w:hint="eastAsia" w:ascii="楷体_GB2312" w:hAnsi="楷体_GB2312" w:eastAsia="楷体_GB2312" w:cs="楷体_GB2312"/>
          <w:b/>
          <w:bCs/>
          <w:color w:val="auto"/>
          <w:sz w:val="32"/>
          <w:szCs w:val="32"/>
        </w:rPr>
      </w:pPr>
    </w:p>
    <w:p w14:paraId="201AF25F">
      <w:pPr>
        <w:adjustRightInd w:val="0"/>
        <w:snapToGrid w:val="0"/>
        <w:spacing w:line="576" w:lineRule="exact"/>
        <w:jc w:val="center"/>
        <w:rPr>
          <w:rFonts w:hint="eastAsia" w:ascii="楷体_GB2312" w:hAnsi="楷体_GB2312" w:eastAsia="楷体_GB2312" w:cs="楷体_GB2312"/>
          <w:b/>
          <w:bCs/>
          <w:color w:val="auto"/>
          <w:sz w:val="32"/>
          <w:szCs w:val="32"/>
        </w:rPr>
      </w:pPr>
    </w:p>
    <w:p w14:paraId="70C1216D">
      <w:pPr>
        <w:adjustRightInd w:val="0"/>
        <w:snapToGrid w:val="0"/>
        <w:spacing w:line="576" w:lineRule="exact"/>
        <w:jc w:val="center"/>
        <w:rPr>
          <w:rFonts w:hint="eastAsia" w:ascii="楷体_GB2312" w:hAnsi="楷体_GB2312" w:eastAsia="楷体_GB2312" w:cs="楷体_GB2312"/>
          <w:b/>
          <w:bCs/>
          <w:color w:val="auto"/>
          <w:sz w:val="32"/>
          <w:szCs w:val="32"/>
        </w:rPr>
      </w:pPr>
    </w:p>
    <w:p w14:paraId="72CD88B9">
      <w:pPr>
        <w:adjustRightInd w:val="0"/>
        <w:snapToGrid w:val="0"/>
        <w:spacing w:line="576" w:lineRule="exact"/>
        <w:jc w:val="center"/>
        <w:rPr>
          <w:rFonts w:hint="eastAsia" w:ascii="楷体_GB2312" w:hAnsi="楷体_GB2312" w:eastAsia="楷体_GB2312" w:cs="楷体_GB2312"/>
          <w:b/>
          <w:bCs/>
          <w:color w:val="auto"/>
          <w:sz w:val="32"/>
          <w:szCs w:val="32"/>
        </w:rPr>
      </w:pPr>
    </w:p>
    <w:p w14:paraId="1F69D8E8">
      <w:pPr>
        <w:adjustRightInd w:val="0"/>
        <w:snapToGrid w:val="0"/>
        <w:spacing w:line="576" w:lineRule="exact"/>
        <w:jc w:val="center"/>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青海卓览建设工程有限公司“6·26”事故调查组</w:t>
      </w:r>
    </w:p>
    <w:p w14:paraId="345D18FD">
      <w:pPr>
        <w:adjustRightInd w:val="0"/>
        <w:snapToGrid w:val="0"/>
        <w:spacing w:line="576" w:lineRule="exact"/>
        <w:jc w:val="center"/>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2025年9月12日</w:t>
      </w:r>
    </w:p>
    <w:p w14:paraId="30B855C0">
      <w:pPr>
        <w:adjustRightInd w:val="0"/>
        <w:snapToGrid w:val="0"/>
        <w:spacing w:line="576" w:lineRule="exact"/>
        <w:jc w:val="center"/>
        <w:rPr>
          <w:rFonts w:hint="eastAsia" w:ascii="方正小标宋简体" w:hAnsi="Calibri" w:eastAsia="方正小标宋简体"/>
          <w:color w:val="auto"/>
          <w:sz w:val="44"/>
          <w:szCs w:val="44"/>
        </w:rPr>
        <w:sectPr>
          <w:pgSz w:w="11906" w:h="16838"/>
          <w:pgMar w:top="2098" w:right="1474" w:bottom="1984" w:left="1587" w:header="851" w:footer="992" w:gutter="0"/>
          <w:pgNumType w:fmt="numberInDash"/>
          <w:cols w:space="720" w:num="1"/>
          <w:titlePg/>
          <w:docGrid w:type="lines" w:linePitch="312" w:charSpace="0"/>
        </w:sectPr>
      </w:pPr>
    </w:p>
    <w:p w14:paraId="1ECB9F51">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outlineLvl w:val="0"/>
        <w:rPr>
          <w:rFonts w:ascii="方正小标宋简体" w:hAnsi="Calibri" w:eastAsia="方正小标宋简体"/>
          <w:sz w:val="44"/>
          <w:szCs w:val="44"/>
        </w:rPr>
      </w:pPr>
      <w:bookmarkStart w:id="0" w:name="_Toc1343376689"/>
      <w:bookmarkStart w:id="1" w:name="_Toc655738885"/>
      <w:bookmarkStart w:id="2" w:name="_Toc1841485953"/>
      <w:bookmarkStart w:id="3" w:name="_Toc1877277293"/>
      <w:bookmarkStart w:id="4" w:name="_Toc1589538408"/>
      <w:bookmarkStart w:id="5" w:name="_Toc205609769"/>
      <w:bookmarkStart w:id="6" w:name="_Toc1468249211"/>
      <w:r>
        <w:rPr>
          <w:rFonts w:hint="eastAsia" w:ascii="方正小标宋简体" w:hAnsi="Calibri" w:eastAsia="方正小标宋简体"/>
          <w:sz w:val="44"/>
          <w:szCs w:val="44"/>
        </w:rPr>
        <w:t>甘河工业</w:t>
      </w:r>
      <w:r>
        <w:rPr>
          <w:rFonts w:ascii="方正小标宋简体" w:hAnsi="Calibri" w:eastAsia="方正小标宋简体"/>
          <w:sz w:val="44"/>
          <w:szCs w:val="44"/>
        </w:rPr>
        <w:t>园区</w:t>
      </w:r>
      <w:r>
        <w:rPr>
          <w:rFonts w:hint="eastAsia" w:ascii="方正小标宋简体" w:hAnsi="Calibri" w:eastAsia="方正小标宋简体"/>
          <w:sz w:val="44"/>
          <w:szCs w:val="44"/>
        </w:rPr>
        <w:t>青海</w:t>
      </w:r>
      <w:r>
        <w:rPr>
          <w:rFonts w:hint="eastAsia" w:ascii="方正小标宋简体" w:hAnsi="Calibri" w:eastAsia="方正小标宋简体"/>
          <w:sz w:val="44"/>
          <w:szCs w:val="44"/>
          <w:lang w:eastAsia="zh-CN"/>
        </w:rPr>
        <w:t>卓览建设工程有限</w:t>
      </w:r>
      <w:r>
        <w:rPr>
          <w:rFonts w:ascii="方正小标宋简体" w:hAnsi="Calibri" w:eastAsia="方正小标宋简体"/>
          <w:sz w:val="44"/>
          <w:szCs w:val="44"/>
        </w:rPr>
        <w:t>公司</w:t>
      </w:r>
      <w:bookmarkEnd w:id="0"/>
      <w:bookmarkEnd w:id="1"/>
      <w:bookmarkEnd w:id="2"/>
      <w:bookmarkEnd w:id="3"/>
      <w:bookmarkEnd w:id="4"/>
      <w:bookmarkEnd w:id="5"/>
      <w:bookmarkEnd w:id="6"/>
    </w:p>
    <w:p w14:paraId="4E6A8BF5">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outlineLvl w:val="0"/>
        <w:rPr>
          <w:rFonts w:ascii="方正小标宋简体" w:hAnsi="Calibri" w:eastAsia="方正小标宋简体"/>
          <w:sz w:val="44"/>
          <w:szCs w:val="44"/>
        </w:rPr>
      </w:pPr>
      <w:bookmarkStart w:id="7" w:name="_Toc1047744516"/>
      <w:bookmarkStart w:id="8" w:name="_Toc418217822"/>
      <w:r>
        <w:rPr>
          <w:rFonts w:hint="eastAsia" w:ascii="方正小标宋简体" w:hAnsi="Calibri" w:eastAsia="方正小标宋简体"/>
          <w:sz w:val="44"/>
          <w:szCs w:val="44"/>
        </w:rPr>
        <w:t>“</w:t>
      </w:r>
      <w:r>
        <w:rPr>
          <w:rFonts w:hint="eastAsia" w:ascii="方正小标宋简体" w:hAnsi="Calibri" w:eastAsia="方正小标宋简体"/>
          <w:sz w:val="44"/>
          <w:szCs w:val="44"/>
          <w:lang w:val="en-US" w:eastAsia="zh-CN"/>
        </w:rPr>
        <w:t>6</w:t>
      </w:r>
      <w:r>
        <w:rPr>
          <w:rFonts w:hint="eastAsia" w:ascii="方正小标宋简体" w:hAnsi="Calibri" w:eastAsia="方正小标宋简体"/>
          <w:sz w:val="44"/>
          <w:szCs w:val="44"/>
        </w:rPr>
        <w:t>·</w:t>
      </w:r>
      <w:r>
        <w:rPr>
          <w:rFonts w:ascii="方正小标宋简体" w:hAnsi="Calibri" w:eastAsia="方正小标宋简体"/>
          <w:sz w:val="44"/>
          <w:szCs w:val="44"/>
        </w:rPr>
        <w:t>26</w:t>
      </w:r>
      <w:r>
        <w:rPr>
          <w:rFonts w:hint="eastAsia" w:ascii="方正小标宋简体" w:hAnsi="Calibri" w:eastAsia="方正小标宋简体"/>
          <w:sz w:val="44"/>
          <w:szCs w:val="44"/>
        </w:rPr>
        <w:t>”一般</w:t>
      </w:r>
      <w:r>
        <w:rPr>
          <w:rFonts w:hint="eastAsia" w:ascii="方正小标宋简体" w:hAnsi="Calibri" w:eastAsia="方正小标宋简体"/>
          <w:sz w:val="44"/>
          <w:szCs w:val="44"/>
          <w:lang w:eastAsia="zh-CN"/>
        </w:rPr>
        <w:t>高处坠落</w:t>
      </w:r>
      <w:r>
        <w:rPr>
          <w:rFonts w:hint="eastAsia" w:ascii="方正小标宋简体" w:hAnsi="Calibri" w:eastAsia="方正小标宋简体"/>
          <w:sz w:val="44"/>
          <w:szCs w:val="44"/>
        </w:rPr>
        <w:t>事故调查报告</w:t>
      </w:r>
      <w:bookmarkEnd w:id="7"/>
      <w:bookmarkEnd w:id="8"/>
    </w:p>
    <w:p w14:paraId="1F454ABC">
      <w:pPr>
        <w:adjustRightInd w:val="0"/>
        <w:snapToGrid w:val="0"/>
        <w:spacing w:line="576" w:lineRule="exact"/>
        <w:ind w:left="0" w:leftChars="0"/>
        <w:jc w:val="center"/>
        <w:rPr>
          <w:rFonts w:ascii="方正小标宋简体" w:hAnsi="Calibri" w:eastAsia="方正小标宋简体"/>
          <w:sz w:val="44"/>
          <w:szCs w:val="44"/>
        </w:rPr>
      </w:pPr>
    </w:p>
    <w:p w14:paraId="1143D6C2">
      <w:pPr>
        <w:adjustRightInd w:val="0"/>
        <w:snapToGrid w:val="0"/>
        <w:spacing w:line="560" w:lineRule="exact"/>
        <w:ind w:left="0" w:leftChars="0" w:firstLine="640" w:firstLineChars="200"/>
        <w:rPr>
          <w:rFonts w:ascii="仿宋_GB2312" w:hAnsi="仿宋" w:eastAsia="仿宋_GB2312"/>
          <w:snapToGrid w:val="0"/>
          <w:kern w:val="0"/>
          <w:sz w:val="32"/>
          <w:szCs w:val="32"/>
        </w:rPr>
      </w:pPr>
      <w:r>
        <w:rPr>
          <w:rFonts w:hint="eastAsia" w:ascii="仿宋_GB2312" w:hAnsi="仿宋" w:eastAsia="仿宋_GB2312"/>
          <w:sz w:val="32"/>
          <w:szCs w:val="32"/>
        </w:rPr>
        <w:t>20</w:t>
      </w:r>
      <w:r>
        <w:rPr>
          <w:rFonts w:ascii="仿宋_GB2312" w:hAnsi="仿宋" w:eastAsia="仿宋_GB2312"/>
          <w:sz w:val="32"/>
          <w:szCs w:val="32"/>
        </w:rPr>
        <w:t>25</w:t>
      </w:r>
      <w:r>
        <w:rPr>
          <w:rFonts w:hint="eastAsia" w:ascii="仿宋_GB2312" w:hAnsi="仿宋" w:eastAsia="仿宋_GB2312"/>
          <w:sz w:val="32"/>
          <w:szCs w:val="32"/>
        </w:rPr>
        <w:t>年</w:t>
      </w:r>
      <w:r>
        <w:rPr>
          <w:rFonts w:hint="eastAsia" w:ascii="仿宋_GB2312" w:hAnsi="仿宋" w:eastAsia="仿宋_GB2312"/>
          <w:sz w:val="32"/>
          <w:szCs w:val="32"/>
          <w:lang w:val="en-US" w:eastAsia="zh-CN"/>
        </w:rPr>
        <w:t>6</w:t>
      </w:r>
      <w:r>
        <w:rPr>
          <w:rFonts w:hint="eastAsia" w:ascii="仿宋_GB2312" w:hAnsi="仿宋" w:eastAsia="仿宋_GB2312"/>
          <w:sz w:val="32"/>
          <w:szCs w:val="32"/>
        </w:rPr>
        <w:t>月</w:t>
      </w:r>
      <w:r>
        <w:rPr>
          <w:rFonts w:ascii="仿宋_GB2312" w:hAnsi="仿宋" w:eastAsia="仿宋_GB2312"/>
          <w:sz w:val="32"/>
          <w:szCs w:val="32"/>
        </w:rPr>
        <w:t>26</w:t>
      </w:r>
      <w:r>
        <w:rPr>
          <w:rFonts w:hint="eastAsia" w:ascii="仿宋_GB2312" w:hAnsi="仿宋" w:eastAsia="仿宋_GB2312"/>
          <w:sz w:val="32"/>
          <w:szCs w:val="32"/>
        </w:rPr>
        <w:t>日</w:t>
      </w:r>
      <w:r>
        <w:rPr>
          <w:rFonts w:hint="eastAsia" w:ascii="仿宋_GB2312" w:hAnsi="仿宋" w:eastAsia="仿宋_GB2312"/>
          <w:sz w:val="32"/>
          <w:szCs w:val="32"/>
          <w:lang w:val="en-US" w:eastAsia="zh-CN"/>
        </w:rPr>
        <w:t>18</w:t>
      </w:r>
      <w:r>
        <w:rPr>
          <w:rFonts w:hint="eastAsia" w:ascii="仿宋_GB2312" w:hAnsi="仿宋" w:eastAsia="仿宋_GB2312"/>
          <w:sz w:val="32"/>
          <w:szCs w:val="32"/>
        </w:rPr>
        <w:t>时</w:t>
      </w:r>
      <w:r>
        <w:rPr>
          <w:rFonts w:hint="eastAsia" w:ascii="仿宋_GB2312" w:hAnsi="仿宋" w:eastAsia="仿宋_GB2312"/>
          <w:sz w:val="32"/>
          <w:szCs w:val="32"/>
          <w:lang w:val="en-US" w:eastAsia="zh-CN"/>
        </w:rPr>
        <w:t>02</w:t>
      </w:r>
      <w:r>
        <w:rPr>
          <w:rFonts w:hint="eastAsia" w:ascii="仿宋_GB2312" w:hAnsi="仿宋" w:eastAsia="仿宋_GB2312"/>
          <w:sz w:val="32"/>
          <w:szCs w:val="32"/>
        </w:rPr>
        <w:t>分许，</w:t>
      </w:r>
      <w:r>
        <w:rPr>
          <w:rFonts w:hint="eastAsia" w:ascii="仿宋_GB2312" w:hAnsi="仿宋" w:eastAsia="仿宋_GB2312"/>
          <w:color w:val="000000" w:themeColor="text1"/>
          <w:sz w:val="32"/>
          <w:szCs w:val="32"/>
          <w14:textFill>
            <w14:solidFill>
              <w14:schemeClr w14:val="tx1"/>
            </w14:solidFill>
          </w14:textFill>
        </w:rPr>
        <w:t>青海</w:t>
      </w:r>
      <w:r>
        <w:rPr>
          <w:rFonts w:hint="eastAsia" w:ascii="仿宋_GB2312" w:hAnsi="仿宋" w:eastAsia="仿宋_GB2312"/>
          <w:color w:val="000000" w:themeColor="text1"/>
          <w:sz w:val="32"/>
          <w:szCs w:val="32"/>
          <w:lang w:eastAsia="zh-CN"/>
          <w14:textFill>
            <w14:solidFill>
              <w14:schemeClr w14:val="tx1"/>
            </w14:solidFill>
          </w14:textFill>
        </w:rPr>
        <w:t>卓览建设工程有限公司在</w:t>
      </w:r>
      <w:r>
        <w:rPr>
          <w:rFonts w:hint="eastAsia" w:ascii="仿宋_GB2312" w:hAnsi="仿宋" w:eastAsia="仿宋_GB2312"/>
          <w:sz w:val="32"/>
          <w:szCs w:val="32"/>
        </w:rPr>
        <w:t>西宁经济技术开发区甘河工业园区</w:t>
      </w:r>
      <w:r>
        <w:rPr>
          <w:rFonts w:ascii="仿宋_GB2312" w:hAnsi="仿宋" w:eastAsia="仿宋_GB2312"/>
          <w:sz w:val="32"/>
          <w:szCs w:val="32"/>
        </w:rPr>
        <w:t>青海</w:t>
      </w:r>
      <w:r>
        <w:rPr>
          <w:rFonts w:hint="eastAsia" w:ascii="仿宋_GB2312" w:hAnsi="仿宋" w:eastAsia="仿宋_GB2312"/>
          <w:sz w:val="32"/>
          <w:szCs w:val="32"/>
          <w:lang w:eastAsia="zh-CN"/>
        </w:rPr>
        <w:t>盐湖海纳化工</w:t>
      </w:r>
      <w:r>
        <w:rPr>
          <w:rFonts w:ascii="仿宋_GB2312" w:hAnsi="仿宋" w:eastAsia="仿宋_GB2312"/>
          <w:sz w:val="32"/>
          <w:szCs w:val="32"/>
        </w:rPr>
        <w:t>有限公司</w:t>
      </w:r>
      <w:r>
        <w:rPr>
          <w:rFonts w:hint="eastAsia" w:ascii="仿宋_GB2312" w:hAnsi="仿宋" w:eastAsia="仿宋_GB2312"/>
          <w:sz w:val="32"/>
          <w:szCs w:val="32"/>
          <w:lang w:eastAsia="zh-CN"/>
        </w:rPr>
        <w:t>甘河水泥厂</w:t>
      </w:r>
      <w:r>
        <w:rPr>
          <w:rFonts w:hint="eastAsia" w:ascii="仿宋_GB2312" w:hAnsi="仿宋" w:eastAsia="仿宋_GB2312"/>
          <w:sz w:val="32"/>
          <w:szCs w:val="32"/>
        </w:rPr>
        <w:t>发生一起</w:t>
      </w:r>
      <w:r>
        <w:rPr>
          <w:rFonts w:hint="eastAsia" w:ascii="仿宋_GB2312" w:hAnsi="仿宋" w:eastAsia="仿宋_GB2312"/>
          <w:sz w:val="32"/>
          <w:szCs w:val="32"/>
          <w:lang w:eastAsia="zh-CN"/>
        </w:rPr>
        <w:t>高处坠落</w:t>
      </w:r>
      <w:r>
        <w:rPr>
          <w:rFonts w:hint="eastAsia" w:ascii="仿宋_GB2312" w:hAnsi="仿宋" w:eastAsia="仿宋_GB2312"/>
          <w:sz w:val="32"/>
          <w:szCs w:val="32"/>
        </w:rPr>
        <w:t>事故，造成</w:t>
      </w:r>
      <w:r>
        <w:rPr>
          <w:rFonts w:ascii="仿宋_GB2312" w:hAnsi="仿宋" w:eastAsia="仿宋_GB2312"/>
          <w:sz w:val="32"/>
          <w:szCs w:val="32"/>
        </w:rPr>
        <w:t>1</w:t>
      </w:r>
      <w:r>
        <w:rPr>
          <w:rFonts w:hint="eastAsia" w:ascii="仿宋_GB2312" w:hAnsi="仿宋" w:eastAsia="仿宋_GB2312"/>
          <w:sz w:val="32"/>
          <w:szCs w:val="32"/>
        </w:rPr>
        <w:t>人</w:t>
      </w:r>
      <w:r>
        <w:rPr>
          <w:rFonts w:ascii="仿宋_GB2312" w:hAnsi="仿宋" w:eastAsia="仿宋_GB2312"/>
          <w:sz w:val="32"/>
          <w:szCs w:val="32"/>
        </w:rPr>
        <w:t>死亡</w:t>
      </w:r>
      <w:r>
        <w:rPr>
          <w:rFonts w:hint="eastAsia" w:ascii="仿宋_GB2312" w:hAnsi="仿宋" w:eastAsia="仿宋_GB2312"/>
          <w:sz w:val="32"/>
          <w:szCs w:val="32"/>
        </w:rPr>
        <w:t>，</w:t>
      </w:r>
      <w:r>
        <w:rPr>
          <w:rFonts w:ascii="仿宋_GB2312" w:hAnsi="仿宋" w:eastAsia="仿宋_GB2312"/>
          <w:sz w:val="32"/>
          <w:szCs w:val="32"/>
        </w:rPr>
        <w:t>直接经济损失</w:t>
      </w:r>
      <w:r>
        <w:rPr>
          <w:rFonts w:hint="eastAsia" w:ascii="仿宋_GB2312" w:hAnsi="仿宋" w:eastAsia="仿宋_GB2312"/>
          <w:snapToGrid w:val="0"/>
          <w:kern w:val="0"/>
          <w:sz w:val="32"/>
          <w:szCs w:val="32"/>
        </w:rPr>
        <w:t>人民币</w:t>
      </w:r>
      <w:r>
        <w:rPr>
          <w:rFonts w:ascii="仿宋_GB2312" w:hAnsi="仿宋" w:eastAsia="仿宋_GB2312"/>
          <w:snapToGrid w:val="0"/>
          <w:kern w:val="0"/>
          <w:sz w:val="32"/>
          <w:szCs w:val="32"/>
        </w:rPr>
        <w:t>1</w:t>
      </w:r>
      <w:r>
        <w:rPr>
          <w:rFonts w:hint="eastAsia" w:ascii="仿宋_GB2312" w:hAnsi="仿宋" w:eastAsia="仿宋_GB2312"/>
          <w:snapToGrid w:val="0"/>
          <w:kern w:val="0"/>
          <w:sz w:val="32"/>
          <w:szCs w:val="32"/>
          <w:lang w:val="en-US" w:eastAsia="zh-CN"/>
        </w:rPr>
        <w:t>27</w:t>
      </w:r>
      <w:r>
        <w:rPr>
          <w:rFonts w:hint="eastAsia" w:ascii="仿宋_GB2312" w:hAnsi="仿宋" w:eastAsia="仿宋_GB2312"/>
          <w:snapToGrid w:val="0"/>
          <w:kern w:val="0"/>
          <w:sz w:val="32"/>
          <w:szCs w:val="32"/>
        </w:rPr>
        <w:t>万元。</w:t>
      </w:r>
    </w:p>
    <w:p w14:paraId="6ADB719B">
      <w:pPr>
        <w:adjustRightInd w:val="0"/>
        <w:snapToGrid w:val="0"/>
        <w:spacing w:line="560" w:lineRule="exact"/>
        <w:ind w:left="0" w:leftChars="0" w:firstLine="640" w:firstLineChars="200"/>
        <w:rPr>
          <w:rFonts w:ascii="仿宋_GB2312" w:hAnsi="仿宋" w:eastAsia="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日，</w:t>
      </w:r>
      <w:r>
        <w:rPr>
          <w:rFonts w:hint="eastAsia" w:ascii="仿宋_GB2312" w:hAnsi="仿宋" w:eastAsia="仿宋_GB2312" w:cs="Times New Roman"/>
          <w:sz w:val="32"/>
          <w:szCs w:val="32"/>
        </w:rPr>
        <w:t>西宁市安全</w:t>
      </w:r>
      <w:r>
        <w:rPr>
          <w:rFonts w:ascii="仿宋_GB2312" w:hAnsi="仿宋" w:eastAsia="仿宋_GB2312" w:cs="Times New Roman"/>
          <w:sz w:val="32"/>
          <w:szCs w:val="32"/>
        </w:rPr>
        <w:t>生产委员会办公</w:t>
      </w:r>
      <w:r>
        <w:rPr>
          <w:rFonts w:hint="eastAsia" w:ascii="仿宋_GB2312" w:hAnsi="仿宋" w:eastAsia="仿宋_GB2312" w:cs="Times New Roman"/>
          <w:sz w:val="32"/>
          <w:szCs w:val="32"/>
        </w:rPr>
        <w:t>室印发</w:t>
      </w:r>
      <w:r>
        <w:rPr>
          <w:rFonts w:ascii="仿宋_GB2312" w:hAnsi="仿宋" w:eastAsia="仿宋_GB2312" w:cs="Times New Roman"/>
          <w:sz w:val="32"/>
          <w:szCs w:val="32"/>
        </w:rPr>
        <w:t>《</w:t>
      </w:r>
      <w:r>
        <w:rPr>
          <w:rFonts w:hint="eastAsia" w:ascii="仿宋_GB2312" w:hAnsi="仿宋" w:eastAsia="仿宋_GB2312" w:cs="Times New Roman"/>
          <w:sz w:val="32"/>
          <w:szCs w:val="32"/>
        </w:rPr>
        <w:t>一般生产</w:t>
      </w:r>
      <w:r>
        <w:rPr>
          <w:rFonts w:ascii="仿宋_GB2312" w:hAnsi="仿宋" w:eastAsia="仿宋_GB2312" w:cs="Times New Roman"/>
          <w:sz w:val="32"/>
          <w:szCs w:val="32"/>
        </w:rPr>
        <w:t>安全事故查处挂牌</w:t>
      </w:r>
      <w:r>
        <w:rPr>
          <w:rFonts w:hint="eastAsia" w:ascii="仿宋_GB2312" w:hAnsi="仿宋" w:eastAsia="仿宋_GB2312" w:cs="Times New Roman"/>
          <w:sz w:val="32"/>
          <w:szCs w:val="32"/>
        </w:rPr>
        <w:t>督办通知</w:t>
      </w:r>
      <w:r>
        <w:rPr>
          <w:rFonts w:ascii="仿宋_GB2312" w:hAnsi="仿宋" w:eastAsia="仿宋_GB2312" w:cs="Times New Roman"/>
          <w:sz w:val="32"/>
          <w:szCs w:val="32"/>
        </w:rPr>
        <w:t>》</w:t>
      </w:r>
      <w:r>
        <w:rPr>
          <w:rFonts w:hint="eastAsia" w:ascii="仿宋_GB2312" w:hAnsi="仿宋" w:eastAsia="仿宋_GB2312" w:cs="Times New Roman"/>
          <w:sz w:val="32"/>
          <w:szCs w:val="32"/>
        </w:rPr>
        <w:t>（第</w:t>
      </w:r>
      <w:r>
        <w:rPr>
          <w:rFonts w:hint="eastAsia" w:ascii="仿宋_GB2312" w:hAnsi="仿宋" w:eastAsia="仿宋_GB2312" w:cs="Times New Roman"/>
          <w:sz w:val="32"/>
          <w:szCs w:val="32"/>
          <w:lang w:val="en-US" w:eastAsia="zh-CN"/>
        </w:rPr>
        <w:t>9</w:t>
      </w:r>
      <w:r>
        <w:rPr>
          <w:rFonts w:hint="eastAsia" w:ascii="仿宋_GB2312" w:hAnsi="仿宋" w:eastAsia="仿宋_GB2312" w:cs="Times New Roman"/>
          <w:sz w:val="32"/>
          <w:szCs w:val="32"/>
        </w:rPr>
        <w:t>期），就</w:t>
      </w:r>
      <w:r>
        <w:rPr>
          <w:rFonts w:ascii="仿宋_GB2312" w:hAnsi="仿宋" w:eastAsia="仿宋_GB2312" w:cs="Times New Roman"/>
          <w:sz w:val="32"/>
          <w:szCs w:val="32"/>
        </w:rPr>
        <w:t>此次事故对</w:t>
      </w:r>
      <w:r>
        <w:rPr>
          <w:rFonts w:hint="eastAsia" w:ascii="仿宋_GB2312" w:hAnsi="仿宋" w:eastAsia="仿宋_GB2312"/>
          <w:sz w:val="32"/>
          <w:szCs w:val="32"/>
        </w:rPr>
        <w:t>湟中区</w:t>
      </w:r>
      <w:r>
        <w:rPr>
          <w:rFonts w:ascii="仿宋_GB2312" w:hAnsi="仿宋" w:eastAsia="仿宋_GB2312"/>
          <w:sz w:val="32"/>
          <w:szCs w:val="32"/>
        </w:rPr>
        <w:t>人民政府</w:t>
      </w:r>
      <w:r>
        <w:rPr>
          <w:rFonts w:hint="eastAsia" w:ascii="仿宋_GB2312" w:hAnsi="仿宋" w:eastAsia="仿宋_GB2312"/>
          <w:sz w:val="32"/>
          <w:szCs w:val="32"/>
        </w:rPr>
        <w:t>进行挂牌督办。按照《中华人民共和国安全生产法》《生产安全事故报告和调查处理条例》（中华</w:t>
      </w:r>
      <w:r>
        <w:rPr>
          <w:rFonts w:ascii="仿宋_GB2312" w:hAnsi="仿宋" w:eastAsia="仿宋_GB2312"/>
          <w:sz w:val="32"/>
          <w:szCs w:val="32"/>
        </w:rPr>
        <w:t>人民共和国</w:t>
      </w:r>
      <w:r>
        <w:rPr>
          <w:rFonts w:hint="eastAsia" w:ascii="仿宋_GB2312" w:hAnsi="仿宋" w:eastAsia="仿宋_GB2312"/>
          <w:sz w:val="32"/>
          <w:szCs w:val="32"/>
        </w:rPr>
        <w:t>国务院令</w:t>
      </w:r>
      <w:r>
        <w:rPr>
          <w:rFonts w:ascii="仿宋_GB2312" w:hAnsi="仿宋" w:eastAsia="仿宋_GB2312"/>
          <w:sz w:val="32"/>
          <w:szCs w:val="32"/>
        </w:rPr>
        <w:t>第</w:t>
      </w:r>
      <w:r>
        <w:rPr>
          <w:rFonts w:hint="eastAsia" w:ascii="仿宋_GB2312" w:hAnsi="仿宋" w:eastAsia="仿宋_GB2312"/>
          <w:sz w:val="32"/>
          <w:szCs w:val="32"/>
        </w:rPr>
        <w:t>493号）等有关法律法规规定，受湟中区</w:t>
      </w:r>
      <w:r>
        <w:rPr>
          <w:rFonts w:ascii="仿宋_GB2312" w:hAnsi="仿宋" w:eastAsia="仿宋_GB2312"/>
          <w:sz w:val="32"/>
          <w:szCs w:val="32"/>
        </w:rPr>
        <w:t>人民政府委托</w:t>
      </w:r>
      <w:r>
        <w:rPr>
          <w:rFonts w:hint="eastAsia" w:ascii="仿宋_GB2312" w:hAnsi="仿宋" w:eastAsia="仿宋_GB2312"/>
          <w:sz w:val="32"/>
          <w:szCs w:val="32"/>
        </w:rPr>
        <w:t>，</w:t>
      </w:r>
      <w:r>
        <w:rPr>
          <w:rFonts w:hint="eastAsia" w:ascii="仿宋_GB2312" w:hAnsi="仿宋" w:eastAsia="仿宋_GB2312"/>
          <w:color w:val="000000" w:themeColor="text1"/>
          <w:sz w:val="32"/>
          <w:szCs w:val="32"/>
          <w14:textFill>
            <w14:solidFill>
              <w14:schemeClr w14:val="tx1"/>
            </w14:solidFill>
          </w14:textFill>
        </w:rPr>
        <w:t>甘河工业园区安全</w:t>
      </w:r>
      <w:r>
        <w:rPr>
          <w:rFonts w:ascii="仿宋_GB2312" w:hAnsi="仿宋" w:eastAsia="仿宋_GB2312"/>
          <w:color w:val="000000" w:themeColor="text1"/>
          <w:sz w:val="32"/>
          <w:szCs w:val="32"/>
          <w14:textFill>
            <w14:solidFill>
              <w14:schemeClr w14:val="tx1"/>
            </w14:solidFill>
          </w14:textFill>
        </w:rPr>
        <w:t>生产委员会</w:t>
      </w:r>
      <w:r>
        <w:rPr>
          <w:rFonts w:hint="eastAsia" w:ascii="仿宋_GB2312" w:hAnsi="仿宋" w:eastAsia="仿宋_GB2312"/>
          <w:color w:val="000000" w:themeColor="text1"/>
          <w:sz w:val="32"/>
          <w:szCs w:val="32"/>
          <w14:textFill>
            <w14:solidFill>
              <w14:schemeClr w14:val="tx1"/>
            </w14:solidFill>
          </w14:textFill>
        </w:rPr>
        <w:t>成立了青海</w:t>
      </w:r>
      <w:r>
        <w:rPr>
          <w:rFonts w:hint="eastAsia" w:ascii="仿宋_GB2312" w:hAnsi="仿宋" w:eastAsia="仿宋_GB2312"/>
          <w:color w:val="000000" w:themeColor="text1"/>
          <w:sz w:val="32"/>
          <w:szCs w:val="32"/>
          <w:lang w:eastAsia="zh-CN"/>
          <w14:textFill>
            <w14:solidFill>
              <w14:schemeClr w14:val="tx1"/>
            </w14:solidFill>
          </w14:textFill>
        </w:rPr>
        <w:t>卓览建设工程有限公司</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lang w:val="en-US" w:eastAsia="zh-CN"/>
          <w14:textFill>
            <w14:solidFill>
              <w14:schemeClr w14:val="tx1"/>
            </w14:solidFill>
          </w14:textFill>
        </w:rPr>
        <w:t>6</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26</w:t>
      </w:r>
      <w:r>
        <w:rPr>
          <w:rFonts w:hint="eastAsia" w:ascii="仿宋_GB2312" w:hAnsi="仿宋" w:eastAsia="仿宋_GB2312"/>
          <w:color w:val="000000" w:themeColor="text1"/>
          <w:sz w:val="32"/>
          <w:szCs w:val="32"/>
          <w14:textFill>
            <w14:solidFill>
              <w14:schemeClr w14:val="tx1"/>
            </w14:solidFill>
          </w14:textFill>
        </w:rPr>
        <w:t>”事故调查组（以下简称“事故调查组”）</w:t>
      </w:r>
      <w:r>
        <w:rPr>
          <w:rFonts w:ascii="仿宋_GB2312" w:hAnsi="仿宋" w:eastAsia="仿宋_GB2312"/>
          <w:sz w:val="32"/>
          <w:szCs w:val="32"/>
        </w:rPr>
        <w:t>开展事</w:t>
      </w:r>
      <w:r>
        <w:rPr>
          <w:rFonts w:hint="eastAsia" w:ascii="仿宋_GB2312" w:hAnsi="仿宋" w:eastAsia="仿宋_GB2312"/>
          <w:sz w:val="32"/>
          <w:szCs w:val="32"/>
        </w:rPr>
        <w:t>故</w:t>
      </w:r>
      <w:r>
        <w:rPr>
          <w:rFonts w:ascii="仿宋_GB2312" w:hAnsi="仿宋" w:eastAsia="仿宋_GB2312"/>
          <w:sz w:val="32"/>
          <w:szCs w:val="32"/>
        </w:rPr>
        <w:t>调查</w:t>
      </w:r>
      <w:r>
        <w:rPr>
          <w:rFonts w:hint="eastAsia" w:ascii="仿宋_GB2312" w:hAnsi="仿宋" w:eastAsia="仿宋_GB2312"/>
          <w:sz w:val="32"/>
          <w:szCs w:val="32"/>
        </w:rPr>
        <w:t>工作</w:t>
      </w:r>
      <w:r>
        <w:rPr>
          <w:rFonts w:ascii="仿宋_GB2312" w:hAnsi="仿宋" w:eastAsia="仿宋_GB2312"/>
          <w:sz w:val="32"/>
          <w:szCs w:val="32"/>
        </w:rPr>
        <w:t>。</w:t>
      </w:r>
      <w:r>
        <w:rPr>
          <w:rFonts w:hint="eastAsia" w:ascii="仿宋_GB2312" w:hAnsi="仿宋" w:eastAsia="仿宋_GB2312"/>
          <w:sz w:val="32"/>
          <w:szCs w:val="32"/>
        </w:rPr>
        <w:t>事故调查组组长由甘河工业</w:t>
      </w:r>
      <w:r>
        <w:rPr>
          <w:rFonts w:ascii="仿宋_GB2312" w:hAnsi="仿宋" w:eastAsia="仿宋_GB2312"/>
          <w:sz w:val="32"/>
          <w:szCs w:val="32"/>
        </w:rPr>
        <w:t>园区管理委员会党委委员、</w:t>
      </w:r>
      <w:r>
        <w:rPr>
          <w:rFonts w:hint="eastAsia" w:ascii="仿宋_GB2312" w:hAnsi="仿宋" w:eastAsia="仿宋_GB2312"/>
          <w:sz w:val="32"/>
          <w:szCs w:val="32"/>
        </w:rPr>
        <w:t>管委会</w:t>
      </w:r>
      <w:r>
        <w:rPr>
          <w:rFonts w:ascii="仿宋_GB2312" w:hAnsi="仿宋" w:eastAsia="仿宋_GB2312"/>
          <w:sz w:val="32"/>
          <w:szCs w:val="32"/>
        </w:rPr>
        <w:t>副主任</w:t>
      </w:r>
      <w:r>
        <w:rPr>
          <w:rFonts w:hint="eastAsia" w:ascii="仿宋_GB2312" w:hAnsi="仿宋" w:eastAsia="仿宋_GB2312"/>
          <w:sz w:val="32"/>
          <w:szCs w:val="32"/>
        </w:rPr>
        <w:t>担任，</w:t>
      </w:r>
      <w:r>
        <w:rPr>
          <w:rFonts w:ascii="仿宋_GB2312" w:hAnsi="仿宋" w:eastAsia="仿宋_GB2312"/>
          <w:sz w:val="32"/>
          <w:szCs w:val="32"/>
        </w:rPr>
        <w:t>事故</w:t>
      </w:r>
      <w:r>
        <w:rPr>
          <w:rFonts w:hint="eastAsia" w:ascii="仿宋_GB2312" w:hAnsi="仿宋" w:eastAsia="仿宋_GB2312"/>
          <w:sz w:val="32"/>
          <w:szCs w:val="32"/>
        </w:rPr>
        <w:t>调查组</w:t>
      </w:r>
      <w:r>
        <w:rPr>
          <w:rFonts w:ascii="仿宋_GB2312" w:hAnsi="仿宋" w:eastAsia="仿宋_GB2312"/>
          <w:sz w:val="32"/>
          <w:szCs w:val="32"/>
        </w:rPr>
        <w:t>成员由</w:t>
      </w:r>
      <w:r>
        <w:rPr>
          <w:rFonts w:hint="eastAsia" w:ascii="仿宋_GB2312" w:hAnsi="仿宋" w:eastAsia="仿宋_GB2312"/>
          <w:sz w:val="32"/>
          <w:szCs w:val="32"/>
        </w:rPr>
        <w:t>甘河</w:t>
      </w:r>
      <w:r>
        <w:rPr>
          <w:rFonts w:ascii="仿宋_GB2312" w:hAnsi="仿宋" w:eastAsia="仿宋_GB2312"/>
          <w:sz w:val="32"/>
          <w:szCs w:val="32"/>
        </w:rPr>
        <w:t>工业</w:t>
      </w:r>
      <w:r>
        <w:rPr>
          <w:rFonts w:hint="eastAsia" w:ascii="仿宋_GB2312" w:hAnsi="仿宋" w:eastAsia="仿宋_GB2312"/>
          <w:sz w:val="32"/>
          <w:szCs w:val="32"/>
        </w:rPr>
        <w:t>园区公安分局</w:t>
      </w:r>
      <w:r>
        <w:rPr>
          <w:rFonts w:ascii="仿宋_GB2312" w:hAnsi="仿宋" w:eastAsia="仿宋_GB2312"/>
          <w:sz w:val="32"/>
          <w:szCs w:val="32"/>
        </w:rPr>
        <w:t>、</w:t>
      </w:r>
      <w:r>
        <w:rPr>
          <w:rFonts w:hint="eastAsia" w:ascii="仿宋_GB2312" w:hAnsi="仿宋" w:eastAsia="仿宋_GB2312"/>
          <w:sz w:val="32"/>
          <w:szCs w:val="32"/>
        </w:rPr>
        <w:t>湟中区</w:t>
      </w:r>
      <w:r>
        <w:rPr>
          <w:rFonts w:ascii="仿宋_GB2312" w:hAnsi="仿宋" w:eastAsia="仿宋_GB2312"/>
          <w:sz w:val="32"/>
          <w:szCs w:val="32"/>
        </w:rPr>
        <w:t>应急管理局、</w:t>
      </w:r>
      <w:r>
        <w:rPr>
          <w:rFonts w:hint="eastAsia" w:ascii="仿宋_GB2312" w:hAnsi="仿宋" w:eastAsia="仿宋_GB2312"/>
          <w:sz w:val="32"/>
          <w:szCs w:val="32"/>
        </w:rPr>
        <w:t>甘河工业</w:t>
      </w:r>
      <w:r>
        <w:rPr>
          <w:rFonts w:ascii="仿宋_GB2312" w:hAnsi="仿宋" w:eastAsia="仿宋_GB2312"/>
          <w:sz w:val="32"/>
          <w:szCs w:val="32"/>
        </w:rPr>
        <w:t>园区</w:t>
      </w:r>
      <w:r>
        <w:rPr>
          <w:rFonts w:hint="eastAsia" w:ascii="仿宋_GB2312" w:hAnsi="仿宋" w:eastAsia="仿宋_GB2312"/>
          <w:sz w:val="32"/>
          <w:szCs w:val="32"/>
        </w:rPr>
        <w:t>环境保护</w:t>
      </w:r>
      <w:r>
        <w:rPr>
          <w:rFonts w:ascii="仿宋_GB2312" w:hAnsi="仿宋" w:eastAsia="仿宋_GB2312"/>
          <w:sz w:val="32"/>
          <w:szCs w:val="32"/>
        </w:rPr>
        <w:t>和安全生产监督管理分局</w:t>
      </w:r>
      <w:r>
        <w:rPr>
          <w:rFonts w:hint="eastAsia" w:ascii="仿宋_GB2312" w:hAnsi="仿宋" w:eastAsia="仿宋_GB2312"/>
          <w:sz w:val="32"/>
          <w:szCs w:val="32"/>
        </w:rPr>
        <w:t>、人力资源和社会事务管理局、纪律检查委员会办公室、工会工作委员会等部门有</w:t>
      </w:r>
      <w:r>
        <w:rPr>
          <w:rFonts w:ascii="仿宋_GB2312" w:hAnsi="仿宋" w:eastAsia="仿宋_GB2312"/>
          <w:sz w:val="32"/>
          <w:szCs w:val="32"/>
        </w:rPr>
        <w:t>关人员</w:t>
      </w:r>
      <w:r>
        <w:rPr>
          <w:rFonts w:hint="eastAsia" w:ascii="仿宋_GB2312" w:hAnsi="仿宋" w:eastAsia="仿宋_GB2312"/>
          <w:sz w:val="32"/>
          <w:szCs w:val="32"/>
        </w:rPr>
        <w:t>组成；</w:t>
      </w:r>
      <w:r>
        <w:rPr>
          <w:rFonts w:ascii="仿宋_GB2312" w:hAnsi="仿宋" w:eastAsia="仿宋_GB2312"/>
          <w:sz w:val="32"/>
          <w:szCs w:val="32"/>
        </w:rPr>
        <w:t>同时</w:t>
      </w:r>
      <w:r>
        <w:rPr>
          <w:rFonts w:hint="eastAsia" w:ascii="仿宋_GB2312" w:hAnsi="仿宋" w:eastAsia="仿宋_GB2312"/>
          <w:sz w:val="32"/>
          <w:szCs w:val="32"/>
        </w:rPr>
        <w:t>邀请湟中</w:t>
      </w:r>
      <w:r>
        <w:rPr>
          <w:rFonts w:ascii="仿宋_GB2312" w:hAnsi="仿宋" w:eastAsia="仿宋_GB2312"/>
          <w:sz w:val="32"/>
          <w:szCs w:val="32"/>
        </w:rPr>
        <w:t>区人民检察院参与事故</w:t>
      </w:r>
      <w:r>
        <w:rPr>
          <w:rFonts w:hint="eastAsia" w:ascii="仿宋_GB2312" w:hAnsi="仿宋" w:eastAsia="仿宋_GB2312"/>
          <w:sz w:val="32"/>
          <w:szCs w:val="32"/>
        </w:rPr>
        <w:t>调查</w:t>
      </w:r>
      <w:r>
        <w:rPr>
          <w:rFonts w:ascii="仿宋_GB2312" w:hAnsi="仿宋" w:eastAsia="仿宋_GB2312"/>
          <w:sz w:val="32"/>
          <w:szCs w:val="32"/>
        </w:rPr>
        <w:t>。</w:t>
      </w:r>
    </w:p>
    <w:p w14:paraId="34E10118">
      <w:pPr>
        <w:adjustRightInd w:val="0"/>
        <w:snapToGrid w:val="0"/>
        <w:spacing w:line="560" w:lineRule="exact"/>
        <w:ind w:left="0" w:leftChars="0" w:firstLine="640" w:firstLineChars="200"/>
        <w:rPr>
          <w:rFonts w:hint="eastAsia" w:ascii="仿宋_GB2312" w:hAnsi="仿宋" w:eastAsia="仿宋_GB2312"/>
          <w:sz w:val="32"/>
          <w:szCs w:val="32"/>
        </w:rPr>
      </w:pPr>
      <w:r>
        <w:rPr>
          <w:rFonts w:hint="eastAsia" w:ascii="仿宋_GB2312" w:eastAsia="仿宋_GB2312"/>
          <w:sz w:val="32"/>
          <w:szCs w:val="32"/>
        </w:rPr>
        <w:t>事故调查组按</w:t>
      </w:r>
      <w:r>
        <w:rPr>
          <w:rFonts w:hint="eastAsia" w:ascii="仿宋_GB2312" w:hAnsi="仿宋" w:eastAsia="仿宋_GB2312"/>
          <w:sz w:val="32"/>
          <w:szCs w:val="32"/>
        </w:rPr>
        <w:t>照</w:t>
      </w:r>
      <w:r>
        <w:rPr>
          <w:rFonts w:ascii="仿宋_GB2312" w:hAnsi="仿宋" w:eastAsia="仿宋_GB2312"/>
          <w:sz w:val="32"/>
          <w:szCs w:val="32"/>
        </w:rPr>
        <w:t>“</w:t>
      </w:r>
      <w:r>
        <w:rPr>
          <w:rFonts w:hint="eastAsia" w:ascii="仿宋_GB2312" w:hAnsi="仿宋" w:eastAsia="仿宋_GB2312"/>
          <w:sz w:val="32"/>
          <w:szCs w:val="32"/>
        </w:rPr>
        <w:t>四不放过</w:t>
      </w:r>
      <w:r>
        <w:rPr>
          <w:rFonts w:ascii="仿宋_GB2312" w:hAnsi="仿宋" w:eastAsia="仿宋_GB2312"/>
          <w:sz w:val="32"/>
          <w:szCs w:val="32"/>
        </w:rPr>
        <w:t>”</w:t>
      </w:r>
      <w:r>
        <w:rPr>
          <w:rFonts w:hint="eastAsia" w:ascii="仿宋_GB2312" w:hAnsi="仿宋" w:eastAsia="仿宋_GB2312"/>
          <w:sz w:val="32"/>
          <w:szCs w:val="32"/>
        </w:rPr>
        <w:t>和“科学严</w:t>
      </w:r>
      <w:r>
        <w:rPr>
          <w:rFonts w:hint="eastAsia" w:ascii="仿宋_GB2312" w:eastAsia="仿宋_GB2312"/>
          <w:sz w:val="32"/>
          <w:szCs w:val="32"/>
        </w:rPr>
        <w:t>谨、依法依规、实事求是、注重实效”的原则，通过现场勘验、查阅资料、调查取证</w:t>
      </w:r>
      <w:r>
        <w:rPr>
          <w:rFonts w:hint="eastAsia" w:ascii="仿宋_GB2312" w:hAnsi="仿宋" w:eastAsia="仿宋_GB2312"/>
          <w:sz w:val="32"/>
          <w:szCs w:val="32"/>
        </w:rPr>
        <w:t>和分析论证，查明了事故发生的经过、原因、人员伤亡和直接经济损失等情况，认定了事故性质和责任，提出了对有关责任单位和责任人员的处理建议及防范整改措施。</w:t>
      </w:r>
    </w:p>
    <w:p w14:paraId="07060F37">
      <w:pPr>
        <w:adjustRightInd w:val="0"/>
        <w:snapToGrid w:val="0"/>
        <w:spacing w:line="560" w:lineRule="exact"/>
        <w:ind w:left="0" w:leftChars="0" w:firstLine="643" w:firstLineChars="200"/>
        <w:rPr>
          <w:rFonts w:hint="eastAsia" w:ascii="仿宋_GB2312" w:hAnsi="仿宋" w:eastAsia="仿宋_GB2312"/>
          <w:b/>
          <w:bCs/>
          <w:sz w:val="32"/>
          <w:szCs w:val="32"/>
        </w:rPr>
      </w:pPr>
      <w:r>
        <w:rPr>
          <w:rFonts w:hint="eastAsia" w:ascii="仿宋_GB2312" w:hAnsi="仿宋" w:eastAsia="仿宋_GB2312"/>
          <w:b/>
          <w:bCs/>
          <w:sz w:val="32"/>
          <w:szCs w:val="32"/>
        </w:rPr>
        <w:t>调查认定：</w:t>
      </w:r>
      <w:bookmarkStart w:id="9" w:name="OLE_LINK2"/>
      <w:bookmarkStart w:id="10" w:name="OLE_LINK1"/>
      <w:r>
        <w:rPr>
          <w:rFonts w:hint="eastAsia" w:ascii="仿宋_GB2312" w:hAnsi="仿宋" w:eastAsia="仿宋_GB2312"/>
          <w:b/>
          <w:bCs/>
          <w:sz w:val="32"/>
          <w:szCs w:val="32"/>
        </w:rPr>
        <w:t>青海</w:t>
      </w:r>
      <w:r>
        <w:rPr>
          <w:rFonts w:hint="eastAsia" w:ascii="仿宋_GB2312" w:hAnsi="仿宋" w:eastAsia="仿宋_GB2312"/>
          <w:b/>
          <w:bCs/>
          <w:sz w:val="32"/>
          <w:szCs w:val="32"/>
          <w:lang w:eastAsia="zh-CN"/>
        </w:rPr>
        <w:t>卓览建设工程有限公司</w:t>
      </w:r>
      <w:r>
        <w:rPr>
          <w:rFonts w:hint="eastAsia" w:ascii="仿宋_GB2312" w:hAnsi="仿宋" w:eastAsia="仿宋_GB2312"/>
          <w:b/>
          <w:bCs/>
          <w:sz w:val="32"/>
          <w:szCs w:val="32"/>
        </w:rPr>
        <w:t>“</w:t>
      </w:r>
      <w:r>
        <w:rPr>
          <w:rFonts w:hint="eastAsia" w:ascii="仿宋_GB2312" w:hAnsi="仿宋" w:eastAsia="仿宋_GB2312"/>
          <w:b/>
          <w:bCs/>
          <w:sz w:val="32"/>
          <w:szCs w:val="32"/>
          <w:lang w:val="en-US" w:eastAsia="zh-CN"/>
        </w:rPr>
        <w:t>6</w:t>
      </w:r>
      <w:r>
        <w:rPr>
          <w:rFonts w:hint="eastAsia" w:ascii="仿宋_GB2312" w:hAnsi="仿宋" w:eastAsia="仿宋_GB2312"/>
          <w:b/>
          <w:bCs/>
          <w:sz w:val="32"/>
          <w:szCs w:val="32"/>
        </w:rPr>
        <w:t>·26”</w:t>
      </w:r>
      <w:r>
        <w:rPr>
          <w:rFonts w:hint="eastAsia" w:ascii="仿宋_GB2312" w:hAnsi="仿宋" w:eastAsia="仿宋_GB2312"/>
          <w:b/>
          <w:bCs/>
          <w:sz w:val="32"/>
          <w:szCs w:val="32"/>
          <w:lang w:eastAsia="zh-CN"/>
        </w:rPr>
        <w:t>事故</w:t>
      </w:r>
      <w:r>
        <w:rPr>
          <w:rFonts w:hint="eastAsia" w:ascii="仿宋_GB2312" w:hAnsi="仿宋" w:eastAsia="仿宋_GB2312"/>
          <w:b/>
          <w:bCs/>
          <w:sz w:val="32"/>
          <w:szCs w:val="32"/>
        </w:rPr>
        <w:t>是一起一般高处坠落生产安全</w:t>
      </w:r>
      <w:r>
        <w:rPr>
          <w:rFonts w:hint="eastAsia" w:ascii="仿宋_GB2312" w:hAnsi="仿宋" w:eastAsia="仿宋_GB2312"/>
          <w:b/>
          <w:bCs/>
          <w:sz w:val="32"/>
          <w:szCs w:val="32"/>
          <w:lang w:eastAsia="zh-CN"/>
        </w:rPr>
        <w:t>责任</w:t>
      </w:r>
      <w:r>
        <w:rPr>
          <w:rFonts w:hint="eastAsia" w:ascii="仿宋_GB2312" w:hAnsi="仿宋" w:eastAsia="仿宋_GB2312"/>
          <w:b/>
          <w:bCs/>
          <w:sz w:val="32"/>
          <w:szCs w:val="32"/>
        </w:rPr>
        <w:t>事故</w:t>
      </w:r>
      <w:r>
        <w:rPr>
          <w:rStyle w:val="15"/>
          <w:rFonts w:hint="eastAsia" w:ascii="仿宋_GB2312" w:hAnsi="仿宋" w:eastAsia="仿宋_GB2312"/>
          <w:sz w:val="32"/>
          <w:szCs w:val="32"/>
          <w:lang w:val="zh-CN"/>
        </w:rPr>
        <w:t>[</w:t>
      </w:r>
      <w:r>
        <w:rPr>
          <w:rStyle w:val="15"/>
          <w:rFonts w:hint="eastAsia" w:ascii="仿宋_GB2312" w:hAnsi="仿宋" w:eastAsia="仿宋_GB2312"/>
          <w:sz w:val="32"/>
          <w:szCs w:val="32"/>
          <w:lang w:val="zh-CN"/>
        </w:rPr>
        <w:footnoteReference w:id="0"/>
      </w:r>
      <w:r>
        <w:rPr>
          <w:rStyle w:val="15"/>
          <w:rFonts w:hint="eastAsia" w:ascii="仿宋_GB2312" w:hAnsi="仿宋" w:eastAsia="仿宋_GB2312"/>
          <w:sz w:val="32"/>
          <w:szCs w:val="32"/>
          <w:lang w:val="zh-CN"/>
        </w:rPr>
        <w:t>]</w:t>
      </w:r>
      <w:r>
        <w:rPr>
          <w:rFonts w:hint="eastAsia" w:ascii="仿宋_GB2312" w:hAnsi="仿宋" w:eastAsia="仿宋_GB2312"/>
          <w:b/>
          <w:bCs/>
          <w:sz w:val="32"/>
          <w:szCs w:val="32"/>
        </w:rPr>
        <w:t>。</w:t>
      </w:r>
      <w:bookmarkEnd w:id="9"/>
      <w:bookmarkEnd w:id="10"/>
    </w:p>
    <w:p w14:paraId="2962A2A5">
      <w:pPr>
        <w:adjustRightInd w:val="0"/>
        <w:snapToGrid w:val="0"/>
        <w:spacing w:line="560" w:lineRule="exact"/>
        <w:ind w:left="0" w:leftChars="0" w:firstLine="643" w:firstLineChars="200"/>
        <w:outlineLvl w:val="0"/>
        <w:rPr>
          <w:rFonts w:hint="eastAsia" w:ascii="CESI黑体-GB2312" w:hAnsi="CESI黑体-GB2312" w:eastAsia="CESI黑体-GB2312" w:cs="CESI黑体-GB2312"/>
          <w:b/>
          <w:bCs/>
          <w:sz w:val="32"/>
          <w:szCs w:val="32"/>
        </w:rPr>
      </w:pPr>
      <w:bookmarkStart w:id="11" w:name="_Toc714264087"/>
      <w:r>
        <w:rPr>
          <w:rFonts w:hint="eastAsia" w:ascii="CESI黑体-GB2312" w:hAnsi="CESI黑体-GB2312" w:eastAsia="CESI黑体-GB2312" w:cs="CESI黑体-GB2312"/>
          <w:b/>
          <w:bCs/>
          <w:sz w:val="32"/>
          <w:szCs w:val="32"/>
        </w:rPr>
        <w:t>一、事故基本情况</w:t>
      </w:r>
      <w:bookmarkEnd w:id="11"/>
    </w:p>
    <w:p w14:paraId="20B75336">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rPr>
      </w:pPr>
      <w:bookmarkStart w:id="12" w:name="_Toc1376142353"/>
      <w:r>
        <w:rPr>
          <w:rFonts w:hint="eastAsia" w:ascii="楷体_GB2312" w:hAnsi="楷体_GB2312" w:eastAsia="楷体_GB2312" w:cs="楷体_GB2312"/>
          <w:b/>
          <w:bCs/>
          <w:sz w:val="32"/>
          <w:szCs w:val="32"/>
        </w:rPr>
        <w:t>（一）事故发生单位概况</w:t>
      </w:r>
      <w:bookmarkEnd w:id="12"/>
    </w:p>
    <w:p w14:paraId="42AB3ED5">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1.青海卓览建设工程有限公司（以下简称：卓览公司）位于青海省西宁市城西区万达SOHO公寓1号楼11楼1119室，成立于2020年5月。营业执照统一社会信用代码：91630100MA759Y7HXA。许可项目：建设工程施工；地质灾害治理工程施工；施工专业作业；住宅室内装饰装修；建筑劳务分包；文物保护工程施工；输电、供电、受电电力设施的安装、维修和试验；电气安装服务；测绘服务；地质灾害治理工程设计；建设工程设计；人助工程设计；建筑物拆除作业（爆破作业除外）（依法须经批准的项目，经相关部门批准后方可开展经营活动，具体经营项目以审批结果为准）。一般项目：工程造价咨询业务；体育场地设施工程施工；园林绿化工程施工；土石方工程施工；金属门窗工程施工；工程管理服务；信息技术咨询服务；机械设备租赁；专业设计服务；消防技术服务；工程技术服务（规划管理、勘察、设计、监理除外）；环保咨询服务；土地整治服务；环境卫生公共设施安装服务；地质灾害治理服务；水环境污染防治服务；水土流失防治服务；防洪除涝设施管理；电子、机械设备维护（不含特种设备）；自然遗迹保护管理；工程和技术研究和试验发展；建筑工程机械与设备租赁；建筑材料销售；轻质建筑材料销售；风力发电机组及零部件销售、太阳能热发电装备销售；建筑装饰材料销售；家具销售；五金产品零售；光伏设备及元器件销售；电线、电缆经营；劳动保护用品销售；电力设施器材销售；房屋拆迁服务（除依法须经批准的项目外，凭营业执照依法自主开展经营活动）。</w:t>
      </w:r>
    </w:p>
    <w:p w14:paraId="071387AE">
      <w:pPr>
        <w:spacing w:line="560" w:lineRule="exact"/>
        <w:ind w:left="0" w:leftChars="0" w:firstLine="640"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建筑业企业资质证书编号:D263032461，有效期:至2028年10月26日</w:t>
      </w:r>
      <w:r>
        <w:rPr>
          <w:rFonts w:hint="eastAsia" w:ascii="仿宋_GB2312" w:hAnsi="仿宋_GB2312" w:eastAsia="仿宋_GB2312" w:cs="仿宋_GB2312"/>
          <w:sz w:val="32"/>
          <w:szCs w:val="32"/>
          <w:lang w:eastAsia="zh-CN"/>
        </w:rPr>
        <w:tab/>
      </w:r>
    </w:p>
    <w:p w14:paraId="24733EF5">
      <w:pPr>
        <w:spacing w:line="560" w:lineRule="exact"/>
        <w:ind w:left="0" w:leftChars="0" w:firstLine="640"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资质类别及等级:</w:t>
      </w:r>
    </w:p>
    <w:p w14:paraId="264A3A99">
      <w:pPr>
        <w:spacing w:line="560" w:lineRule="exact"/>
        <w:ind w:left="0" w:leftChars="0" w:firstLine="640" w:firstLineChars="200"/>
        <w:jc w:val="both"/>
        <w:rPr>
          <w:rFonts w:hint="eastAsia" w:ascii="仿宋_GB2312" w:hAnsi="仿宋" w:eastAsia="仿宋_GB2312"/>
          <w:sz w:val="32"/>
          <w:szCs w:val="32"/>
          <w:lang w:val="en-US" w:eastAsia="zh-CN"/>
        </w:rPr>
      </w:pPr>
      <w:r>
        <w:rPr>
          <w:rFonts w:hint="eastAsia" w:ascii="仿宋_GB2312" w:hAnsi="仿宋_GB2312" w:eastAsia="仿宋_GB2312" w:cs="仿宋_GB2312"/>
          <w:sz w:val="32"/>
          <w:szCs w:val="32"/>
          <w:lang w:eastAsia="zh-CN"/>
        </w:rPr>
        <w:t>钢结构工程专业承包贰级　　环保工程专业承包贰级　　市政公用工程施工总承包贰级　　地基基础工程专业承包贰级　　建筑工程施工总承包贰级　　机电工程施工总承包贰级　　防水防腐保温工程专业承包贰级　　特种工程(结构补强)专业承包不分等等级　　建筑装修装饰工程专业承包贰级　　城市及道路照明工程专业承包贰级</w:t>
      </w:r>
    </w:p>
    <w:p w14:paraId="39BDFCB8">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lang w:val="en-US" w:eastAsia="zh-CN"/>
        </w:rPr>
      </w:pPr>
      <w:bookmarkStart w:id="13" w:name="_Toc1098289760"/>
      <w:bookmarkStart w:id="14" w:name="_Toc1369277126"/>
      <w:bookmarkStart w:id="15" w:name="_Toc2044598868"/>
      <w:bookmarkStart w:id="16" w:name="_Toc757355520"/>
      <w:bookmarkStart w:id="17" w:name="_Toc646299377"/>
      <w:bookmarkStart w:id="18" w:name="_Toc1572358222"/>
      <w:r>
        <w:rPr>
          <w:rFonts w:hint="eastAsia" w:ascii="楷体_GB2312" w:hAnsi="楷体_GB2312" w:eastAsia="楷体_GB2312" w:cs="楷体_GB2312"/>
          <w:b/>
          <w:bCs/>
          <w:sz w:val="32"/>
          <w:szCs w:val="32"/>
          <w:lang w:val="en-US" w:eastAsia="zh-CN"/>
        </w:rPr>
        <w:t>2.相关单位</w:t>
      </w:r>
      <w:bookmarkEnd w:id="13"/>
      <w:bookmarkEnd w:id="14"/>
      <w:bookmarkEnd w:id="15"/>
      <w:bookmarkEnd w:id="16"/>
      <w:bookmarkEnd w:id="17"/>
      <w:bookmarkEnd w:id="18"/>
    </w:p>
    <w:p w14:paraId="6D959DF0">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青海盐湖海纳化工有限公司（以下简称：海纳公司）位于西宁经济技术开发区甘河工业园区，成立于2009年4月。营业执照统一社会信用代码：91633000679168722J。经营范围：一般项目:合成材料制造(不含危险化学品);合成材料销售；基础化学原料制造(不含危险化学品等许可类化学品的制造)；化工产品销售(不含许可类化工产品);选矿；石灰和石膏制造石灰和石膏销售;建筑材料销售；煤炭及制品销售；煤制活性炭及其他煤炭加工；非金属矿及制品销售；非金属矿物制品制造;第三类非药品类易制毒化学品生产；第三类非药品类易制毒化学品经营；货物进出口;机械设备租赁;土石方工程施工(除依法须经批准的项目外，凭营业执照依法自主开展经营活动)。</w:t>
      </w:r>
    </w:p>
    <w:p w14:paraId="3E29836E">
      <w:pPr>
        <w:keepNext w:val="0"/>
        <w:keepLines w:val="0"/>
        <w:pageBreakBefore w:val="0"/>
        <w:widowControl w:val="0"/>
        <w:wordWrap/>
        <w:overflowPunct/>
        <w:topLinePunct w:val="0"/>
        <w:bidi w:val="0"/>
        <w:spacing w:line="560" w:lineRule="exact"/>
        <w:ind w:left="0" w:leftChars="0" w:firstLine="660" w:firstLineChars="200"/>
        <w:jc w:val="both"/>
        <w:rPr>
          <w:rFonts w:hint="eastAsia" w:ascii="仿宋_GB2312" w:hAnsi="仿宋" w:eastAsia="仿宋_GB2312"/>
          <w:sz w:val="32"/>
          <w:szCs w:val="32"/>
          <w:lang w:val="en-US" w:eastAsia="zh-CN"/>
        </w:rPr>
      </w:pPr>
      <w:r>
        <w:rPr>
          <w:rFonts w:hint="eastAsia" w:ascii="仿宋_GB2312" w:hAnsi="仿宋_GB2312" w:eastAsia="仿宋_GB2312" w:cs="仿宋_GB2312"/>
          <w:spacing w:val="5"/>
          <w:sz w:val="32"/>
          <w:szCs w:val="32"/>
          <w:highlight w:val="none"/>
          <w:lang w:eastAsia="zh-CN"/>
        </w:rPr>
        <w:t>海纳公司</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于2024年6月13日</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通过招标确定</w:t>
      </w:r>
      <w:r>
        <w:rPr>
          <w:rFonts w:hint="eastAsia" w:ascii="仿宋_GB2312" w:hAnsi="仿宋_GB2312" w:eastAsia="仿宋_GB2312" w:cs="仿宋_GB2312"/>
          <w:sz w:val="32"/>
          <w:szCs w:val="32"/>
          <w:highlight w:val="none"/>
          <w:lang w:eastAsia="zh-CN"/>
        </w:rPr>
        <w:t>卓览公司</w:t>
      </w:r>
      <w:r>
        <w:rPr>
          <w:rFonts w:hint="eastAsia" w:ascii="仿宋_GB2312" w:hAnsi="仿宋_GB2312" w:eastAsia="仿宋_GB2312" w:cs="仿宋_GB2312"/>
          <w:sz w:val="32"/>
          <w:szCs w:val="32"/>
          <w:highlight w:val="none"/>
          <w:lang w:val="en-US" w:eastAsia="zh-CN"/>
        </w:rPr>
        <w:t>为2024年度零星土建及土建维修项目的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施工单位。</w:t>
      </w:r>
      <w:r>
        <w:rPr>
          <w:rFonts w:hint="eastAsia" w:ascii="仿宋_GB2312" w:hAnsi="仿宋" w:eastAsia="仿宋_GB2312"/>
          <w:sz w:val="32"/>
          <w:szCs w:val="32"/>
          <w:lang w:val="en-US" w:eastAsia="zh-CN"/>
        </w:rPr>
        <w:t>2024年6月24日卓览公司与海纳公司签订了《</w:t>
      </w:r>
      <w:r>
        <w:rPr>
          <w:rFonts w:hint="default" w:ascii="仿宋_GB2312" w:hAnsi="仿宋" w:eastAsia="仿宋_GB2312"/>
          <w:sz w:val="32"/>
          <w:szCs w:val="32"/>
          <w:lang w:val="en-US" w:eastAsia="zh-CN"/>
        </w:rPr>
        <w:t>2024</w:t>
      </w:r>
      <w:r>
        <w:rPr>
          <w:rFonts w:hint="eastAsia" w:ascii="仿宋_GB2312" w:hAnsi="仿宋" w:eastAsia="仿宋_GB2312"/>
          <w:sz w:val="32"/>
          <w:szCs w:val="32"/>
          <w:lang w:val="en-US" w:eastAsia="zh-CN"/>
        </w:rPr>
        <w:t>年零星土建工程及土建维修工程施工框架协议》及《安全管理协议》，</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于2025年6月24日续签了框架协议及安全管理协议，安全管理协议明确了甲乙双方的安全责任、安全管理规范、安全设施设备、作业条件、安全投入保障、安全教育及培训等内容。</w:t>
      </w:r>
    </w:p>
    <w:p w14:paraId="63FF971E">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lang w:eastAsia="zh-CN"/>
        </w:rPr>
      </w:pPr>
      <w:bookmarkStart w:id="19" w:name="_Toc1106195671"/>
      <w:r>
        <w:rPr>
          <w:rFonts w:hint="eastAsia" w:ascii="楷体_GB2312" w:hAnsi="楷体_GB2312" w:eastAsia="楷体_GB2312" w:cs="楷体_GB2312"/>
          <w:b/>
          <w:bCs/>
          <w:sz w:val="32"/>
          <w:szCs w:val="32"/>
          <w:lang w:eastAsia="zh-CN"/>
        </w:rPr>
        <w:t>（二）事故发生单位安全管理情况</w:t>
      </w:r>
      <w:bookmarkEnd w:id="19"/>
    </w:p>
    <w:p w14:paraId="0278747B">
      <w:pPr>
        <w:adjustRightInd w:val="0"/>
        <w:snapToGrid w:val="0"/>
        <w:spacing w:line="560" w:lineRule="exact"/>
        <w:ind w:left="0" w:leftChars="0" w:firstLine="643" w:firstLineChars="200"/>
        <w:rPr>
          <w:rFonts w:hint="eastAsia" w:ascii="仿宋_GB2312" w:hAnsi="仿宋" w:eastAsia="仿宋_GB2312"/>
          <w:b/>
          <w:bCs/>
          <w:sz w:val="32"/>
          <w:szCs w:val="32"/>
        </w:rPr>
      </w:pPr>
      <w:r>
        <w:rPr>
          <w:rFonts w:hint="eastAsia" w:ascii="仿宋_GB2312" w:hAnsi="仿宋" w:eastAsia="仿宋_GB2312"/>
          <w:b/>
          <w:bCs/>
          <w:sz w:val="32"/>
          <w:szCs w:val="32"/>
          <w:lang w:val="en-US" w:eastAsia="zh-CN"/>
        </w:rPr>
        <w:t>1.卓览公司</w:t>
      </w:r>
      <w:r>
        <w:rPr>
          <w:rFonts w:hint="eastAsia" w:ascii="仿宋_GB2312" w:hAnsi="仿宋" w:eastAsia="仿宋_GB2312"/>
          <w:b/>
          <w:bCs/>
          <w:sz w:val="32"/>
          <w:szCs w:val="32"/>
        </w:rPr>
        <w:t>安全管理情况</w:t>
      </w:r>
    </w:p>
    <w:p w14:paraId="0B6B8E5D">
      <w:pPr>
        <w:adjustRightInd w:val="0"/>
        <w:snapToGrid w:val="0"/>
        <w:spacing w:line="560" w:lineRule="exact"/>
        <w:ind w:left="0" w:leftChars="0"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公司</w:t>
      </w:r>
      <w:r>
        <w:rPr>
          <w:rFonts w:hint="eastAsia" w:ascii="仿宋_GB2312" w:hAnsi="仿宋" w:eastAsia="仿宋_GB2312"/>
          <w:sz w:val="32"/>
          <w:szCs w:val="32"/>
          <w:lang w:eastAsia="zh-CN"/>
        </w:rPr>
        <w:t>在此项目设置了项目负责人、专职安全管理人员及现场班组长，项目负责人、专职</w:t>
      </w:r>
      <w:r>
        <w:rPr>
          <w:rFonts w:hint="eastAsia" w:ascii="仿宋_GB2312" w:hAnsi="仿宋" w:eastAsia="仿宋_GB2312"/>
          <w:sz w:val="32"/>
          <w:szCs w:val="32"/>
        </w:rPr>
        <w:t>安全管理人员经培训考核取得安全生产知识和管理能力考核合格证；</w:t>
      </w:r>
      <w:r>
        <w:rPr>
          <w:rFonts w:hint="eastAsia" w:ascii="仿宋_GB2312" w:hAnsi="仿宋" w:eastAsia="仿宋_GB2312"/>
          <w:sz w:val="32"/>
          <w:szCs w:val="32"/>
          <w:lang w:eastAsia="zh-CN"/>
        </w:rPr>
        <w:t>公司</w:t>
      </w:r>
      <w:r>
        <w:rPr>
          <w:rFonts w:hint="eastAsia" w:ascii="仿宋_GB2312" w:hAnsi="仿宋" w:eastAsia="仿宋_GB2312"/>
          <w:sz w:val="32"/>
          <w:szCs w:val="32"/>
        </w:rPr>
        <w:t>建立了《</w:t>
      </w:r>
      <w:r>
        <w:rPr>
          <w:rFonts w:hint="eastAsia" w:ascii="仿宋_GB2312" w:hAnsi="仿宋" w:eastAsia="仿宋_GB2312"/>
          <w:sz w:val="32"/>
          <w:szCs w:val="32"/>
          <w:lang w:eastAsia="zh-CN"/>
        </w:rPr>
        <w:t>班前</w:t>
      </w:r>
      <w:r>
        <w:rPr>
          <w:rFonts w:hint="eastAsia" w:ascii="仿宋_GB2312" w:hAnsi="仿宋" w:eastAsia="仿宋_GB2312"/>
          <w:sz w:val="32"/>
          <w:szCs w:val="32"/>
        </w:rPr>
        <w:t>安全</w:t>
      </w:r>
      <w:r>
        <w:rPr>
          <w:rFonts w:hint="eastAsia" w:ascii="仿宋_GB2312" w:hAnsi="仿宋" w:eastAsia="仿宋_GB2312"/>
          <w:sz w:val="32"/>
          <w:szCs w:val="32"/>
          <w:lang w:eastAsia="zh-CN"/>
        </w:rPr>
        <w:t>活动</w:t>
      </w:r>
      <w:r>
        <w:rPr>
          <w:rFonts w:hint="eastAsia" w:ascii="仿宋_GB2312" w:hAnsi="仿宋" w:eastAsia="仿宋_GB2312"/>
          <w:sz w:val="32"/>
          <w:szCs w:val="32"/>
        </w:rPr>
        <w:t>制度》《</w:t>
      </w:r>
      <w:r>
        <w:rPr>
          <w:rFonts w:hint="eastAsia" w:ascii="仿宋_GB2312" w:hAnsi="仿宋" w:eastAsia="仿宋_GB2312"/>
          <w:sz w:val="32"/>
          <w:szCs w:val="32"/>
          <w:lang w:eastAsia="zh-CN"/>
        </w:rPr>
        <w:t>工地施工安全管理</w:t>
      </w:r>
      <w:r>
        <w:rPr>
          <w:rFonts w:hint="eastAsia" w:ascii="仿宋_GB2312" w:hAnsi="仿宋" w:eastAsia="仿宋_GB2312"/>
          <w:sz w:val="32"/>
          <w:szCs w:val="32"/>
        </w:rPr>
        <w:t>制度》</w:t>
      </w:r>
      <w:r>
        <w:rPr>
          <w:rFonts w:hint="eastAsia" w:ascii="仿宋_GB2312" w:hAnsi="仿宋" w:eastAsia="仿宋_GB2312"/>
          <w:sz w:val="32"/>
          <w:szCs w:val="32"/>
          <w:lang w:eastAsia="zh-CN"/>
        </w:rPr>
        <w:t>《项目部安全教育制度》</w:t>
      </w:r>
      <w:r>
        <w:rPr>
          <w:rFonts w:hint="eastAsia" w:ascii="仿宋_GB2312" w:hAnsi="仿宋" w:eastAsia="仿宋_GB2312"/>
          <w:sz w:val="32"/>
          <w:szCs w:val="32"/>
        </w:rPr>
        <w:t>等</w:t>
      </w:r>
      <w:r>
        <w:rPr>
          <w:rFonts w:hint="eastAsia" w:ascii="仿宋_GB2312" w:hAnsi="仿宋" w:eastAsia="仿宋_GB2312"/>
          <w:sz w:val="32"/>
          <w:szCs w:val="32"/>
          <w:lang w:val="en-US" w:eastAsia="zh-CN"/>
        </w:rPr>
        <w:t>16</w:t>
      </w:r>
      <w:r>
        <w:rPr>
          <w:rFonts w:hint="eastAsia" w:ascii="仿宋_GB2312" w:hAnsi="仿宋" w:eastAsia="仿宋_GB2312"/>
          <w:sz w:val="32"/>
          <w:szCs w:val="32"/>
        </w:rPr>
        <w:t>项安全管理制度，建立</w:t>
      </w:r>
      <w:r>
        <w:rPr>
          <w:rFonts w:hint="eastAsia" w:ascii="仿宋_GB2312" w:hAnsi="仿宋" w:eastAsia="仿宋_GB2312"/>
          <w:sz w:val="32"/>
          <w:szCs w:val="32"/>
          <w:lang w:eastAsia="zh-CN"/>
        </w:rPr>
        <w:t>了</w:t>
      </w:r>
      <w:r>
        <w:rPr>
          <w:rFonts w:hint="eastAsia" w:ascii="仿宋_GB2312" w:hAnsi="仿宋" w:eastAsia="仿宋_GB2312"/>
          <w:sz w:val="32"/>
          <w:szCs w:val="32"/>
        </w:rPr>
        <w:t>《安全生产责任制》，明确了岗位安全生产职责，编制印发《安全操作规程》《</w:t>
      </w:r>
      <w:r>
        <w:rPr>
          <w:rFonts w:hint="eastAsia" w:ascii="仿宋_GB2312" w:hAnsi="仿宋" w:eastAsia="仿宋_GB2312"/>
          <w:sz w:val="32"/>
          <w:szCs w:val="32"/>
          <w:lang w:eastAsia="zh-CN"/>
        </w:rPr>
        <w:t>安全</w:t>
      </w:r>
      <w:r>
        <w:rPr>
          <w:rFonts w:hint="eastAsia" w:ascii="仿宋_GB2312" w:hAnsi="仿宋" w:eastAsia="仿宋_GB2312"/>
          <w:sz w:val="32"/>
          <w:szCs w:val="32"/>
        </w:rPr>
        <w:t>应急</w:t>
      </w:r>
      <w:r>
        <w:rPr>
          <w:rFonts w:hint="eastAsia" w:ascii="仿宋_GB2312" w:hAnsi="仿宋" w:eastAsia="仿宋_GB2312"/>
          <w:sz w:val="32"/>
          <w:szCs w:val="32"/>
          <w:lang w:eastAsia="zh-CN"/>
        </w:rPr>
        <w:t>预案</w:t>
      </w:r>
      <w:r>
        <w:rPr>
          <w:rFonts w:hint="eastAsia" w:ascii="仿宋_GB2312" w:hAnsi="仿宋" w:eastAsia="仿宋_GB2312"/>
          <w:sz w:val="32"/>
          <w:szCs w:val="32"/>
        </w:rPr>
        <w:t>》</w:t>
      </w:r>
      <w:r>
        <w:rPr>
          <w:rFonts w:hint="eastAsia" w:ascii="仿宋_GB2312" w:hAnsi="仿宋" w:eastAsia="仿宋_GB2312"/>
          <w:sz w:val="32"/>
          <w:szCs w:val="32"/>
          <w:lang w:eastAsia="zh-CN"/>
        </w:rPr>
        <w:t>等。</w:t>
      </w:r>
    </w:p>
    <w:p w14:paraId="12064829">
      <w:pPr>
        <w:adjustRightInd w:val="0"/>
        <w:snapToGrid w:val="0"/>
        <w:spacing w:line="560" w:lineRule="exact"/>
        <w:ind w:left="0" w:leftChars="0" w:firstLine="643" w:firstLineChars="200"/>
        <w:rPr>
          <w:rFonts w:hint="eastAsia" w:ascii="仿宋_GB2312" w:hAnsi="仿宋" w:eastAsia="仿宋_GB2312"/>
          <w:b/>
          <w:bCs/>
          <w:sz w:val="32"/>
          <w:szCs w:val="32"/>
        </w:rPr>
      </w:pPr>
      <w:r>
        <w:rPr>
          <w:rFonts w:hint="eastAsia" w:ascii="仿宋_GB2312" w:hAnsi="仿宋" w:eastAsia="仿宋_GB2312"/>
          <w:b/>
          <w:bCs/>
          <w:sz w:val="32"/>
          <w:szCs w:val="32"/>
          <w:lang w:val="en-US" w:eastAsia="zh-CN"/>
        </w:rPr>
        <w:t>2.</w:t>
      </w:r>
      <w:r>
        <w:rPr>
          <w:rFonts w:hint="eastAsia" w:ascii="仿宋_GB2312" w:hAnsi="仿宋" w:eastAsia="仿宋_GB2312"/>
          <w:b/>
          <w:bCs/>
          <w:sz w:val="32"/>
          <w:szCs w:val="32"/>
          <w:lang w:eastAsia="zh-CN"/>
        </w:rPr>
        <w:t>海纳</w:t>
      </w:r>
      <w:r>
        <w:rPr>
          <w:rFonts w:hint="eastAsia" w:ascii="仿宋_GB2312" w:hAnsi="仿宋" w:eastAsia="仿宋_GB2312"/>
          <w:b/>
          <w:bCs/>
          <w:sz w:val="32"/>
          <w:szCs w:val="32"/>
        </w:rPr>
        <w:t>公司安全管理情况</w:t>
      </w:r>
    </w:p>
    <w:p w14:paraId="120D0ED1">
      <w:pPr>
        <w:adjustRightInd w:val="0"/>
        <w:snapToGrid w:val="0"/>
        <w:spacing w:line="560" w:lineRule="exact"/>
        <w:ind w:left="0" w:leftChars="0" w:firstLine="640" w:firstLineChars="200"/>
        <w:rPr>
          <w:rFonts w:hint="eastAsia" w:ascii="仿宋_GB2312" w:hAnsi="仿宋" w:eastAsia="仿宋_GB2312"/>
          <w:sz w:val="32"/>
          <w:szCs w:val="32"/>
        </w:rPr>
      </w:pPr>
      <w:r>
        <w:rPr>
          <w:rFonts w:hint="eastAsia" w:ascii="仿宋_GB2312" w:hAnsi="仿宋" w:eastAsia="仿宋_GB2312"/>
          <w:sz w:val="32"/>
          <w:szCs w:val="32"/>
          <w:lang w:eastAsia="zh-CN"/>
        </w:rPr>
        <w:t>海纳</w:t>
      </w:r>
      <w:r>
        <w:rPr>
          <w:rFonts w:hint="eastAsia" w:ascii="仿宋_GB2312" w:hAnsi="仿宋" w:eastAsia="仿宋_GB2312"/>
          <w:sz w:val="32"/>
          <w:szCs w:val="32"/>
        </w:rPr>
        <w:t>公司</w:t>
      </w:r>
      <w:r>
        <w:rPr>
          <w:rFonts w:hint="eastAsia" w:ascii="仿宋_GB2312" w:hAnsi="仿宋" w:eastAsia="仿宋_GB2312"/>
          <w:sz w:val="32"/>
          <w:szCs w:val="32"/>
          <w:lang w:eastAsia="zh-CN"/>
        </w:rPr>
        <w:t>设置</w:t>
      </w:r>
      <w:r>
        <w:rPr>
          <w:rFonts w:hint="eastAsia" w:ascii="仿宋_GB2312" w:hAnsi="仿宋" w:eastAsia="仿宋_GB2312"/>
          <w:sz w:val="32"/>
          <w:szCs w:val="32"/>
        </w:rPr>
        <w:t>了安全生产委员会</w:t>
      </w:r>
      <w:r>
        <w:rPr>
          <w:rFonts w:hint="eastAsia" w:ascii="仿宋_GB2312" w:hAnsi="仿宋" w:eastAsia="仿宋_GB2312"/>
          <w:sz w:val="32"/>
          <w:szCs w:val="32"/>
          <w:lang w:eastAsia="zh-CN"/>
        </w:rPr>
        <w:t>、</w:t>
      </w:r>
      <w:r>
        <w:rPr>
          <w:rFonts w:hint="eastAsia" w:ascii="仿宋_GB2312" w:hAnsi="仿宋" w:eastAsia="仿宋_GB2312"/>
          <w:sz w:val="32"/>
          <w:szCs w:val="32"/>
        </w:rPr>
        <w:t>安环部，</w:t>
      </w:r>
      <w:r>
        <w:rPr>
          <w:rFonts w:hint="eastAsia" w:ascii="仿宋_GB2312" w:hAnsi="仿宋" w:eastAsia="仿宋_GB2312"/>
          <w:sz w:val="32"/>
          <w:szCs w:val="32"/>
          <w:lang w:eastAsia="zh-CN"/>
        </w:rPr>
        <w:t>甘河水泥厂设立了安环办，公司</w:t>
      </w:r>
      <w:r>
        <w:rPr>
          <w:rFonts w:hint="eastAsia" w:ascii="仿宋_GB2312" w:hAnsi="仿宋" w:eastAsia="仿宋_GB2312"/>
          <w:sz w:val="32"/>
          <w:szCs w:val="32"/>
        </w:rPr>
        <w:t>配备安全管理人员</w:t>
      </w:r>
      <w:r>
        <w:rPr>
          <w:rFonts w:hint="eastAsia" w:ascii="仿宋_GB2312" w:hAnsi="仿宋" w:eastAsia="仿宋_GB2312"/>
          <w:sz w:val="32"/>
          <w:szCs w:val="32"/>
          <w:lang w:val="en-US" w:eastAsia="zh-CN"/>
        </w:rPr>
        <w:t>34</w:t>
      </w:r>
      <w:r>
        <w:rPr>
          <w:rFonts w:hint="eastAsia" w:ascii="仿宋_GB2312" w:hAnsi="仿宋" w:eastAsia="仿宋_GB2312"/>
          <w:sz w:val="32"/>
          <w:szCs w:val="32"/>
        </w:rPr>
        <w:t>人，其中安全总监1人、注册安全工程师</w:t>
      </w:r>
      <w:r>
        <w:rPr>
          <w:rFonts w:hint="eastAsia" w:ascii="仿宋_GB2312" w:hAnsi="仿宋" w:eastAsia="仿宋_GB2312"/>
          <w:sz w:val="32"/>
          <w:szCs w:val="32"/>
          <w:lang w:val="en-US" w:eastAsia="zh-CN"/>
        </w:rPr>
        <w:t>1</w:t>
      </w:r>
      <w:r>
        <w:rPr>
          <w:rFonts w:hint="eastAsia" w:ascii="仿宋_GB2312" w:hAnsi="仿宋" w:eastAsia="仿宋_GB2312"/>
          <w:sz w:val="32"/>
          <w:szCs w:val="32"/>
        </w:rPr>
        <w:t>4名、专职安全管理人员</w:t>
      </w:r>
      <w:r>
        <w:rPr>
          <w:rFonts w:hint="eastAsia" w:ascii="仿宋_GB2312" w:hAnsi="仿宋" w:eastAsia="仿宋_GB2312"/>
          <w:sz w:val="32"/>
          <w:szCs w:val="32"/>
          <w:lang w:val="en-US" w:eastAsia="zh-CN"/>
        </w:rPr>
        <w:t>32</w:t>
      </w:r>
      <w:r>
        <w:rPr>
          <w:rFonts w:hint="eastAsia" w:ascii="仿宋_GB2312" w:hAnsi="仿宋" w:eastAsia="仿宋_GB2312"/>
          <w:sz w:val="32"/>
          <w:szCs w:val="32"/>
        </w:rPr>
        <w:t>人，主要负责人、安全管理人员经培训考核取得安全生产知识和管理能力考核合格证；建立了《安全培训教育管理制度》《</w:t>
      </w:r>
      <w:r>
        <w:rPr>
          <w:rFonts w:hint="eastAsia" w:ascii="仿宋_GB2312" w:hAnsi="仿宋" w:eastAsia="仿宋_GB2312"/>
          <w:sz w:val="32"/>
          <w:szCs w:val="32"/>
          <w:lang w:eastAsia="zh-CN"/>
        </w:rPr>
        <w:t>承包商安全</w:t>
      </w:r>
      <w:r>
        <w:rPr>
          <w:rFonts w:hint="eastAsia" w:ascii="仿宋_GB2312" w:hAnsi="仿宋" w:eastAsia="仿宋_GB2312"/>
          <w:sz w:val="32"/>
          <w:szCs w:val="32"/>
        </w:rPr>
        <w:t>管理制度》《</w:t>
      </w:r>
      <w:r>
        <w:rPr>
          <w:rFonts w:hint="eastAsia" w:ascii="仿宋_GB2312" w:hAnsi="仿宋" w:eastAsia="仿宋_GB2312"/>
          <w:sz w:val="32"/>
          <w:szCs w:val="32"/>
          <w:lang w:eastAsia="zh-CN"/>
        </w:rPr>
        <w:t>高处作业安全</w:t>
      </w:r>
      <w:r>
        <w:rPr>
          <w:rFonts w:hint="eastAsia" w:ascii="仿宋_GB2312" w:hAnsi="仿宋" w:eastAsia="仿宋_GB2312"/>
          <w:sz w:val="32"/>
          <w:szCs w:val="32"/>
        </w:rPr>
        <w:t>管理制度》等</w:t>
      </w:r>
      <w:r>
        <w:rPr>
          <w:rFonts w:hint="eastAsia" w:ascii="仿宋_GB2312" w:hAnsi="仿宋" w:eastAsia="仿宋_GB2312"/>
          <w:sz w:val="32"/>
          <w:szCs w:val="32"/>
          <w:lang w:val="en-US" w:eastAsia="zh-CN"/>
        </w:rPr>
        <w:t>58</w:t>
      </w:r>
      <w:r>
        <w:rPr>
          <w:rFonts w:hint="eastAsia" w:ascii="仿宋_GB2312" w:hAnsi="仿宋" w:eastAsia="仿宋_GB2312"/>
          <w:sz w:val="32"/>
          <w:szCs w:val="32"/>
        </w:rPr>
        <w:t>项安全管理制度，按照岗位设置情况，建立完善</w:t>
      </w:r>
      <w:r>
        <w:rPr>
          <w:rFonts w:hint="eastAsia" w:ascii="仿宋_GB2312" w:hAnsi="仿宋" w:eastAsia="仿宋_GB2312"/>
          <w:sz w:val="32"/>
          <w:szCs w:val="32"/>
          <w:lang w:eastAsia="zh-CN"/>
        </w:rPr>
        <w:t>了</w:t>
      </w:r>
      <w:r>
        <w:rPr>
          <w:rFonts w:hint="eastAsia" w:ascii="仿宋_GB2312" w:hAnsi="仿宋" w:eastAsia="仿宋_GB2312"/>
          <w:sz w:val="32"/>
          <w:szCs w:val="32"/>
        </w:rPr>
        <w:t>《全员安全生产责任制》，明确了岗位安全生产职责，编制印发《安全操作规程》，规定了各岗位操作流程；制定了《2025年度隐患排查计划》《2025年度应急演练计划》《2025年度安全生产费用提取使用计划》《2025年度培训教育计划》，并按计划实施。</w:t>
      </w:r>
    </w:p>
    <w:p w14:paraId="475828D5">
      <w:pPr>
        <w:numPr>
          <w:ilvl w:val="0"/>
          <w:numId w:val="0"/>
        </w:numPr>
        <w:adjustRightInd w:val="0"/>
        <w:snapToGrid w:val="0"/>
        <w:spacing w:line="560" w:lineRule="exact"/>
        <w:ind w:left="0" w:leftChars="0" w:firstLine="643" w:firstLineChars="200"/>
        <w:rPr>
          <w:rFonts w:hint="eastAsia" w:ascii="仿宋_GB2312" w:hAnsi="仿宋" w:eastAsia="仿宋_GB2312"/>
          <w:b/>
          <w:bCs/>
          <w:sz w:val="32"/>
          <w:szCs w:val="32"/>
          <w:lang w:eastAsia="zh-CN"/>
        </w:rPr>
      </w:pPr>
      <w:r>
        <w:rPr>
          <w:rFonts w:hint="default" w:ascii="仿宋_GB2312" w:hAnsi="仿宋" w:eastAsia="仿宋_GB2312"/>
          <w:b/>
          <w:bCs/>
          <w:sz w:val="32"/>
          <w:szCs w:val="32"/>
          <w:lang w:val="en-US"/>
        </w:rPr>
        <w:t>3.</w:t>
      </w:r>
      <w:r>
        <w:rPr>
          <w:rFonts w:hint="eastAsia" w:ascii="仿宋_GB2312" w:hAnsi="仿宋" w:eastAsia="仿宋_GB2312"/>
          <w:b/>
          <w:bCs/>
          <w:sz w:val="32"/>
          <w:szCs w:val="32"/>
        </w:rPr>
        <w:t>事故发生</w:t>
      </w:r>
      <w:r>
        <w:rPr>
          <w:rFonts w:hint="eastAsia" w:ascii="仿宋_GB2312" w:hAnsi="仿宋" w:eastAsia="仿宋_GB2312"/>
          <w:b/>
          <w:bCs/>
          <w:sz w:val="32"/>
          <w:szCs w:val="32"/>
          <w:lang w:eastAsia="zh-CN"/>
        </w:rPr>
        <w:t>现场情况</w:t>
      </w:r>
    </w:p>
    <w:p w14:paraId="30FF5069">
      <w:pPr>
        <w:numPr>
          <w:ilvl w:val="0"/>
          <w:numId w:val="0"/>
        </w:numPr>
        <w:adjustRightInd w:val="0"/>
        <w:snapToGrid w:val="0"/>
        <w:spacing w:line="560" w:lineRule="exact"/>
        <w:ind w:left="0" w:leftChars="0" w:firstLine="640" w:firstLineChars="200"/>
        <w:rPr>
          <w:rFonts w:hint="eastAsia" w:ascii="仿宋_GB2312" w:hAnsi="仿宋" w:eastAsia="仿宋_GB2312"/>
          <w:b/>
          <w:bCs/>
          <w:sz w:val="32"/>
          <w:szCs w:val="32"/>
          <w:lang w:eastAsia="zh-CN"/>
        </w:rPr>
      </w:pPr>
      <w:r>
        <w:rPr>
          <w:rFonts w:hint="eastAsia" w:ascii="仿宋_GB2312" w:hAnsi="仿宋" w:eastAsia="仿宋_GB2312"/>
          <w:sz w:val="32"/>
          <w:szCs w:val="32"/>
          <w:lang w:eastAsia="zh-CN"/>
        </w:rPr>
        <w:t>事故发生地点为海纳公司甘河水泥厂原料车间粘土堆棚，长98米、宽32米、高12米。卓览公司</w:t>
      </w:r>
      <w:r>
        <w:rPr>
          <w:rFonts w:hint="eastAsia" w:ascii="仿宋_GB2312" w:hAnsi="仿宋" w:eastAsia="仿宋_GB2312"/>
          <w:sz w:val="32"/>
          <w:szCs w:val="32"/>
          <w:lang w:val="en-US" w:eastAsia="zh-CN"/>
        </w:rPr>
        <w:t>作业现场安全措施落实不到位，未按要求在轻型材料屋面下方或屋架下拉设安全防护网，未按要求搭设高处作业平台，安全绳不能全覆盖作业面，踏板铺设不规范。</w:t>
      </w:r>
      <w:r>
        <w:rPr>
          <w:rFonts w:hint="eastAsia" w:ascii="仿宋_GB2312" w:hAnsi="仿宋" w:eastAsia="仿宋_GB2312"/>
          <w:sz w:val="32"/>
          <w:szCs w:val="32"/>
          <w:lang w:eastAsia="zh-CN"/>
        </w:rPr>
        <w:t>卓览公司高处作业人员祁某忠坠落位置为粘土堆棚内部北侧黏土堆上，坠落高度距离粘土堆棚顶部约</w:t>
      </w:r>
      <w:r>
        <w:rPr>
          <w:rFonts w:hint="eastAsia" w:ascii="仿宋_GB2312" w:hAnsi="仿宋" w:eastAsia="仿宋_GB2312"/>
          <w:sz w:val="32"/>
          <w:szCs w:val="32"/>
          <w:lang w:val="en-US" w:eastAsia="zh-CN"/>
        </w:rPr>
        <w:t>6米，坠落后</w:t>
      </w:r>
      <w:r>
        <w:rPr>
          <w:rFonts w:hint="eastAsia" w:ascii="仿宋_GB2312" w:hAnsi="仿宋" w:eastAsia="仿宋_GB2312"/>
          <w:sz w:val="32"/>
          <w:szCs w:val="32"/>
          <w:lang w:eastAsia="zh-CN"/>
        </w:rPr>
        <w:t>侧身、头朝南。</w:t>
      </w:r>
    </w:p>
    <w:p w14:paraId="4AB4D13D">
      <w:pPr>
        <w:adjustRightInd w:val="0"/>
        <w:snapToGrid w:val="0"/>
        <w:spacing w:line="560" w:lineRule="exact"/>
        <w:ind w:left="0" w:leftChars="0" w:firstLine="420" w:firstLineChars="200"/>
        <w:outlineLvl w:val="1"/>
        <w:rPr>
          <w:rFonts w:hint="eastAsia" w:ascii="楷体_GB2312" w:hAnsi="楷体_GB2312" w:eastAsia="楷体_GB2312" w:cs="楷体_GB2312"/>
          <w:b/>
          <w:bCs/>
          <w:sz w:val="32"/>
          <w:szCs w:val="32"/>
          <w:lang w:eastAsia="zh-CN"/>
        </w:rPr>
      </w:pPr>
      <w:bookmarkStart w:id="20" w:name="_Toc213306110"/>
      <w:r>
        <w:rPr>
          <w:lang w:eastAsia="zh-CN"/>
        </w:rPr>
        <w:drawing>
          <wp:anchor distT="0" distB="0" distL="114300" distR="114300" simplePos="0" relativeHeight="251661312" behindDoc="0" locked="0" layoutInCell="1" allowOverlap="1">
            <wp:simplePos x="0" y="0"/>
            <wp:positionH relativeFrom="column">
              <wp:posOffset>501650</wp:posOffset>
            </wp:positionH>
            <wp:positionV relativeFrom="page">
              <wp:posOffset>1234440</wp:posOffset>
            </wp:positionV>
            <wp:extent cx="4548505" cy="2807335"/>
            <wp:effectExtent l="0" t="0" r="4445" b="12065"/>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4548505" cy="2807335"/>
                    </a:xfrm>
                    <a:prstGeom prst="rect">
                      <a:avLst/>
                    </a:prstGeom>
                    <a:noFill/>
                    <a:ln>
                      <a:noFill/>
                    </a:ln>
                  </pic:spPr>
                </pic:pic>
              </a:graphicData>
            </a:graphic>
          </wp:anchor>
        </w:drawing>
      </w:r>
      <w:r>
        <w:rPr>
          <w:rFonts w:hint="eastAsia" w:ascii="楷体_GB2312" w:hAnsi="楷体_GB2312" w:eastAsia="楷体_GB2312" w:cs="楷体_GB2312"/>
          <w:b/>
          <w:bCs/>
          <w:sz w:val="32"/>
          <w:szCs w:val="32"/>
          <w:lang w:eastAsia="zh-CN"/>
        </w:rPr>
        <w:t>（三）事故发生经过</w:t>
      </w:r>
      <w:bookmarkEnd w:id="20"/>
    </w:p>
    <w:p w14:paraId="65B5CC7D">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2025年6月26日9:00，</w:t>
      </w:r>
      <w:r>
        <w:rPr>
          <w:rFonts w:hint="eastAsia" w:ascii="仿宋_GB2312" w:hAnsi="仿宋" w:eastAsia="仿宋_GB2312"/>
          <w:sz w:val="32"/>
          <w:szCs w:val="32"/>
          <w:lang w:eastAsia="zh-CN"/>
        </w:rPr>
        <w:t>卓览公司高处作业人员祁某忠、王某柱在海纳水泥厂</w:t>
      </w:r>
      <w:r>
        <w:rPr>
          <w:rFonts w:hint="eastAsia" w:ascii="仿宋_GB2312" w:hAnsi="仿宋" w:eastAsia="仿宋_GB2312"/>
          <w:sz w:val="32"/>
          <w:szCs w:val="32"/>
          <w:lang w:val="en-US" w:eastAsia="zh-CN"/>
        </w:rPr>
        <w:t>原料车间黏土堆棚进行彩钢更换作业，原料车间主任廖某君安排当班班长程某年对黏土堆棚作业办理作业票。班长程某年根据检修计划办理了二级高处作业票、二级动火作业票，同时打电话通知东区质检中心分析工王某新到现场做动火作业分析，通知安环办安全员汪某泉到高处作业现场进行安全交底。</w:t>
      </w:r>
    </w:p>
    <w:p w14:paraId="7FC5FEA3">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9:50 王某新到达黏土堆棚完成动火分析。</w:t>
      </w:r>
    </w:p>
    <w:p w14:paraId="0B92C35B">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9:52 汪某泉到达现场对卓览公司作业现场人员</w:t>
      </w:r>
      <w:r>
        <w:rPr>
          <w:rFonts w:hint="eastAsia" w:ascii="仿宋_GB2312" w:hAnsi="仿宋_GB2312" w:eastAsia="仿宋_GB2312" w:cs="仿宋_GB2312"/>
          <w:b w:val="0"/>
          <w:bCs w:val="0"/>
          <w:color w:val="000000"/>
          <w:kern w:val="0"/>
          <w:sz w:val="32"/>
          <w:szCs w:val="32"/>
          <w:lang w:val="en-US" w:eastAsia="zh-CN" w:bidi="ar"/>
        </w:rPr>
        <w:t>王某柱、祁某忠、李某、祁某珍、李某邦、张某荣</w:t>
      </w:r>
      <w:r>
        <w:rPr>
          <w:rFonts w:hint="eastAsia" w:ascii="仿宋_GB2312" w:hAnsi="仿宋" w:eastAsia="仿宋_GB2312"/>
          <w:sz w:val="32"/>
          <w:szCs w:val="32"/>
          <w:lang w:val="en-US" w:eastAsia="zh-CN"/>
        </w:rPr>
        <w:t>进行安全交底。</w:t>
      </w:r>
    </w:p>
    <w:p w14:paraId="200A7EFD">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10:36 动火作业票和高处作业票审批完成正式开展维修作业。12:00暂停作业。</w:t>
      </w:r>
    </w:p>
    <w:p w14:paraId="5B3B4B4D">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13:51 设备管理员杨某东通知东区质检中心分析工祁某芳到黏土堆棚进行动火作业前复测。14:00恢复作业。</w:t>
      </w:r>
    </w:p>
    <w:p w14:paraId="4A396AF0">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18:00 当日维修工作完成收工。</w:t>
      </w:r>
    </w:p>
    <w:p w14:paraId="7B17E3F5">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18:02 完成当日作业准备撤离过程中，卓览公司祁某忠意外发生坠落，随即卓览公司现场作业负责人李某邦对祁某忠进行紧急施救并拨打120。同时李某邦电话通知原料车间主任廖某君，廖某君按汇报流程逐级向上级汇报。120到达现场进行急救。</w:t>
      </w:r>
    </w:p>
    <w:p w14:paraId="371B063F">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18:50左右120将伤者祁某忠送至湟中区第一人民医院继续进行抢救。</w:t>
      </w:r>
    </w:p>
    <w:p w14:paraId="16544EEC">
      <w:pPr>
        <w:adjustRightInd w:val="0"/>
        <w:snapToGrid w:val="0"/>
        <w:spacing w:line="5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19:38 伤者祁某忠经湟中区第一人民医院抢救无效死亡。</w:t>
      </w:r>
    </w:p>
    <w:p w14:paraId="3A5BD38A">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lang w:eastAsia="zh-CN"/>
        </w:rPr>
      </w:pPr>
      <w:bookmarkStart w:id="21" w:name="_Toc566245634"/>
      <w:r>
        <w:rPr>
          <w:rFonts w:hint="eastAsia" w:ascii="楷体_GB2312" w:hAnsi="楷体_GB2312" w:eastAsia="楷体_GB2312" w:cs="楷体_GB2312"/>
          <w:b/>
          <w:bCs/>
          <w:sz w:val="32"/>
          <w:szCs w:val="32"/>
          <w:lang w:eastAsia="zh-CN"/>
        </w:rPr>
        <w:t>（四）事故救援情况</w:t>
      </w:r>
      <w:bookmarkEnd w:id="21"/>
    </w:p>
    <w:p w14:paraId="32F1D8E7">
      <w:pPr>
        <w:adjustRightInd w:val="0"/>
        <w:snapToGrid w:val="0"/>
        <w:spacing w:line="560" w:lineRule="exact"/>
        <w:ind w:left="0" w:leftChars="0"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val="en-US" w:eastAsia="zh-CN"/>
        </w:rPr>
        <w:t>事故发生后，卓览公司现场作业负责人李某邦对祁某忠进行紧急施救并拨打120，同时卓览公司立即向园区环安分局、公安分局等部门报告现场情况，</w:t>
      </w:r>
      <w:r>
        <w:rPr>
          <w:rFonts w:hint="eastAsia" w:ascii="仿宋_GB2312" w:hAnsi="仿宋" w:eastAsia="仿宋_GB2312"/>
          <w:sz w:val="32"/>
          <w:szCs w:val="32"/>
        </w:rPr>
        <w:t>甘河工业园区环安分局接到事故报告后，园区</w:t>
      </w:r>
      <w:r>
        <w:rPr>
          <w:rFonts w:hint="eastAsia" w:ascii="仿宋_GB2312" w:hAnsi="仿宋" w:eastAsia="仿宋_GB2312"/>
          <w:sz w:val="32"/>
          <w:szCs w:val="32"/>
          <w:lang w:eastAsia="zh-CN"/>
        </w:rPr>
        <w:t>主要领导及</w:t>
      </w:r>
      <w:r>
        <w:rPr>
          <w:rFonts w:hint="eastAsia" w:ascii="仿宋_GB2312" w:hAnsi="仿宋" w:eastAsia="仿宋_GB2312"/>
          <w:sz w:val="32"/>
          <w:szCs w:val="32"/>
        </w:rPr>
        <w:t>环安分局</w:t>
      </w:r>
      <w:r>
        <w:rPr>
          <w:rFonts w:hint="eastAsia" w:ascii="仿宋_GB2312" w:hAnsi="仿宋" w:eastAsia="仿宋_GB2312"/>
          <w:sz w:val="32"/>
          <w:szCs w:val="32"/>
          <w:lang w:eastAsia="zh-CN"/>
        </w:rPr>
        <w:t>、公安分局、消防等部门</w:t>
      </w:r>
      <w:r>
        <w:rPr>
          <w:rFonts w:hint="eastAsia" w:ascii="仿宋_GB2312" w:hAnsi="仿宋" w:eastAsia="仿宋_GB2312"/>
          <w:sz w:val="32"/>
          <w:szCs w:val="32"/>
        </w:rPr>
        <w:t>第一时间赶赴现场</w:t>
      </w:r>
      <w:r>
        <w:rPr>
          <w:rFonts w:hint="eastAsia" w:ascii="仿宋_GB2312" w:hAnsi="仿宋" w:eastAsia="仿宋_GB2312"/>
          <w:sz w:val="32"/>
          <w:szCs w:val="32"/>
          <w:lang w:eastAsia="zh-CN"/>
        </w:rPr>
        <w:t>救援。</w:t>
      </w:r>
    </w:p>
    <w:p w14:paraId="6551B645">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lang w:eastAsia="zh-CN"/>
        </w:rPr>
      </w:pPr>
      <w:bookmarkStart w:id="22" w:name="_Toc890185202"/>
      <w:r>
        <w:rPr>
          <w:rFonts w:hint="eastAsia" w:ascii="楷体_GB2312" w:hAnsi="楷体_GB2312" w:eastAsia="楷体_GB2312" w:cs="楷体_GB2312"/>
          <w:b/>
          <w:bCs/>
          <w:sz w:val="32"/>
          <w:szCs w:val="32"/>
          <w:lang w:eastAsia="zh-CN"/>
        </w:rPr>
        <w:t>（五）事故现场情况</w:t>
      </w:r>
      <w:bookmarkEnd w:id="22"/>
    </w:p>
    <w:p w14:paraId="59FA1963">
      <w:pPr>
        <w:spacing w:line="576" w:lineRule="exact"/>
        <w:ind w:left="0" w:leftChars="0"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1.天气</w:t>
      </w:r>
      <w:r>
        <w:rPr>
          <w:rFonts w:ascii="仿宋_GB2312" w:hAnsi="仿宋_GB2312" w:eastAsia="仿宋_GB2312" w:cs="仿宋_GB2312"/>
          <w:b/>
          <w:sz w:val="32"/>
          <w:szCs w:val="32"/>
        </w:rPr>
        <w:t>情况</w:t>
      </w:r>
    </w:p>
    <w:p w14:paraId="788FB486">
      <w:pPr>
        <w:spacing w:line="576"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2025年6月26日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天气为阴转晴，气温8℃～24℃，北风转微风</w:t>
      </w:r>
      <w:r>
        <w:rPr>
          <w:rFonts w:ascii="仿宋_GB2312" w:hAnsi="仿宋_GB2312" w:eastAsia="仿宋_GB2312" w:cs="仿宋_GB2312"/>
          <w:sz w:val="32"/>
          <w:szCs w:val="32"/>
        </w:rPr>
        <w:t>。</w:t>
      </w:r>
    </w:p>
    <w:p w14:paraId="75DA0DBB">
      <w:pPr>
        <w:spacing w:line="576" w:lineRule="exact"/>
        <w:ind w:left="0" w:leftChars="0" w:firstLine="643" w:firstLineChars="200"/>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t>２</w:t>
      </w:r>
      <w:r>
        <w:rPr>
          <w:rFonts w:hint="default" w:ascii="仿宋_GB2312" w:hAnsi="仿宋_GB2312" w:eastAsia="仿宋_GB2312" w:cs="仿宋_GB2312"/>
          <w:b/>
          <w:sz w:val="32"/>
          <w:szCs w:val="32"/>
          <w:lang w:val="en-US" w:eastAsia="zh-CN"/>
        </w:rPr>
        <w:t>.</w:t>
      </w:r>
      <w:r>
        <w:rPr>
          <w:rFonts w:hint="eastAsia" w:ascii="仿宋_GB2312" w:hAnsi="仿宋_GB2312" w:eastAsia="仿宋_GB2312" w:cs="仿宋_GB2312"/>
          <w:b/>
          <w:sz w:val="32"/>
          <w:szCs w:val="32"/>
          <w:lang w:eastAsia="zh-CN"/>
        </w:rPr>
        <w:t>现场勘察情况</w:t>
      </w:r>
    </w:p>
    <w:p w14:paraId="61115496">
      <w:pPr>
        <w:spacing w:line="576" w:lineRule="exact"/>
        <w:ind w:left="0" w:leftChars="0" w:firstLine="640" w:firstLineChars="200"/>
        <w:rPr>
          <w:rStyle w:val="29"/>
          <w:rFonts w:ascii="仿宋_GB2312" w:hAnsi="仿宋_GB2312" w:eastAsia="仿宋_GB2312" w:cs="仿宋_GB2312"/>
          <w:color w:val="000000" w:themeColor="text1"/>
          <w:sz w:val="32"/>
          <w:szCs w:val="32"/>
          <w:lang w:eastAsia="zh-CN"/>
          <w14:textFill>
            <w14:solidFill>
              <w14:schemeClr w14:val="tx1"/>
            </w14:solidFill>
          </w14:textFill>
        </w:rPr>
      </w:pPr>
      <w:r>
        <w:rPr>
          <w:rStyle w:val="29"/>
          <w:rFonts w:hint="eastAsia" w:ascii="仿宋_GB2312" w:hAnsi="仿宋_GB2312" w:eastAsia="仿宋_GB2312" w:cs="仿宋_GB2312"/>
          <w:color w:val="000000" w:themeColor="text1"/>
          <w:sz w:val="32"/>
          <w:szCs w:val="32"/>
          <w:lang w:eastAsia="zh-CN"/>
          <w14:textFill>
            <w14:solidFill>
              <w14:schemeClr w14:val="tx1"/>
            </w14:solidFill>
          </w14:textFill>
        </w:rPr>
        <w:t>涉事项目位于</w:t>
      </w:r>
      <w:r>
        <w:rPr>
          <w:rFonts w:hint="eastAsia" w:ascii="仿宋_GB2312" w:hAnsi="仿宋_GB2312" w:eastAsia="仿宋_GB2312" w:cs="仿宋_GB2312"/>
          <w:color w:val="auto"/>
          <w:sz w:val="32"/>
          <w:szCs w:val="32"/>
          <w:lang w:eastAsia="zh-CN"/>
        </w:rPr>
        <w:t>海纳公司水泥厂，</w:t>
      </w:r>
      <w:r>
        <w:rPr>
          <w:rFonts w:hint="eastAsia" w:ascii="仿宋_GB2312" w:hAnsi="仿宋" w:eastAsia="仿宋_GB2312"/>
          <w:sz w:val="32"/>
          <w:szCs w:val="32"/>
          <w:lang w:eastAsia="zh-CN"/>
        </w:rPr>
        <w:t>卓览公司高处作业人员在海纳公司水泥厂</w:t>
      </w:r>
      <w:r>
        <w:rPr>
          <w:rFonts w:hint="eastAsia" w:ascii="仿宋_GB2312" w:hAnsi="仿宋" w:eastAsia="仿宋_GB2312"/>
          <w:sz w:val="32"/>
          <w:szCs w:val="32"/>
          <w:lang w:val="en-US" w:eastAsia="zh-CN"/>
        </w:rPr>
        <w:t>原料车间黏土堆棚进行彩钢更换作业。</w:t>
      </w:r>
      <w:r>
        <w:rPr>
          <w:rFonts w:hint="eastAsia" w:ascii="仿宋_GB2312" w:hAnsi="仿宋_GB2312" w:eastAsia="仿宋_GB2312" w:cs="仿宋_GB2312"/>
          <w:color w:val="auto"/>
          <w:sz w:val="32"/>
          <w:szCs w:val="32"/>
          <w:lang w:eastAsia="zh-CN"/>
        </w:rPr>
        <w:t>破损顶棚彩钢更换阳光板工程总面积约为3000平方米，檩条更换约40米。主要包括拆除原有损坏及腐蚀的彩钢顶板，更换新阳光板，对原有变形及腐蚀严重的房檩进行更换。</w:t>
      </w:r>
    </w:p>
    <w:p w14:paraId="5D758BF7">
      <w:pPr>
        <w:pStyle w:val="30"/>
        <w:spacing w:line="560" w:lineRule="exact"/>
        <w:ind w:left="0" w:leftChars="0" w:firstLine="640" w:firstLineChars="200"/>
        <w:rPr>
          <w:rFonts w:hint="eastAsia" w:ascii="楷体_GB2312" w:hAnsi="楷体_GB2312" w:eastAsia="楷体_GB2312" w:cs="楷体_GB2312"/>
          <w:b/>
          <w:bCs/>
          <w:sz w:val="32"/>
          <w:szCs w:val="32"/>
          <w:lang w:eastAsia="zh-CN"/>
        </w:rPr>
      </w:pPr>
      <w:r>
        <w:rPr>
          <w:rStyle w:val="29"/>
          <w:rFonts w:hint="eastAsia" w:ascii="仿宋_GB2312" w:hAnsi="仿宋_GB2312" w:eastAsia="仿宋_GB2312" w:cs="仿宋_GB2312"/>
          <w:snapToGrid w:val="0"/>
          <w:color w:val="000000" w:themeColor="text1"/>
          <w:kern w:val="0"/>
          <w:sz w:val="32"/>
          <w:szCs w:val="32"/>
          <w14:textFill>
            <w14:solidFill>
              <w14:schemeClr w14:val="tx1"/>
            </w14:solidFill>
          </w14:textFill>
        </w:rPr>
        <w:t>事故发生点位于粘土堆棚内部北侧粘土堆上，屋顶四周及中间处设置安全母绳（</w:t>
      </w:r>
      <w:r>
        <w:rPr>
          <w:rStyle w:val="29"/>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图１</w:t>
      </w:r>
      <w:r>
        <w:rPr>
          <w:rStyle w:val="29"/>
          <w:rFonts w:hint="eastAsia" w:ascii="仿宋_GB2312" w:hAnsi="仿宋_GB2312" w:eastAsia="仿宋_GB2312" w:cs="仿宋_GB2312"/>
          <w:snapToGrid w:val="0"/>
          <w:color w:val="000000" w:themeColor="text1"/>
          <w:kern w:val="0"/>
          <w:sz w:val="32"/>
          <w:szCs w:val="32"/>
          <w14:textFill>
            <w14:solidFill>
              <w14:schemeClr w14:val="tx1"/>
            </w14:solidFill>
          </w14:textFill>
        </w:rPr>
        <w:t>）；作业区域设置了部分木</w:t>
      </w:r>
      <w:r>
        <w:rPr>
          <w:rStyle w:val="29"/>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踏</w:t>
      </w:r>
      <w:r>
        <w:rPr>
          <w:rStyle w:val="29"/>
          <w:rFonts w:hint="eastAsia" w:ascii="仿宋_GB2312" w:hAnsi="仿宋_GB2312" w:eastAsia="仿宋_GB2312" w:cs="仿宋_GB2312"/>
          <w:snapToGrid w:val="0"/>
          <w:color w:val="000000" w:themeColor="text1"/>
          <w:kern w:val="0"/>
          <w:sz w:val="32"/>
          <w:szCs w:val="32"/>
          <w14:textFill>
            <w14:solidFill>
              <w14:schemeClr w14:val="tx1"/>
            </w14:solidFill>
          </w14:textFill>
        </w:rPr>
        <w:t>板作为人员立足点（</w:t>
      </w:r>
      <w:r>
        <w:rPr>
          <w:rStyle w:val="29"/>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图２</w:t>
      </w:r>
      <w:r>
        <w:rPr>
          <w:rStyle w:val="29"/>
          <w:rFonts w:hint="eastAsia" w:ascii="仿宋_GB2312" w:hAnsi="仿宋_GB2312" w:eastAsia="仿宋_GB2312" w:cs="仿宋_GB2312"/>
          <w:snapToGrid w:val="0"/>
          <w:color w:val="000000" w:themeColor="text1"/>
          <w:kern w:val="0"/>
          <w:sz w:val="32"/>
          <w:szCs w:val="32"/>
          <w14:textFill>
            <w14:solidFill>
              <w14:schemeClr w14:val="tx1"/>
            </w14:solidFill>
          </w14:textFill>
        </w:rPr>
        <w:t>）；事发前正在进行屋顶彩钢板拆除作业内容，事故发生时</w:t>
      </w:r>
      <w:r>
        <w:rPr>
          <w:rFonts w:hint="eastAsia" w:ascii="仿宋_GB2312" w:hAnsi="仿宋_GB2312" w:eastAsia="仿宋_GB2312" w:cs="仿宋_GB2312"/>
          <w:color w:val="000000" w:themeColor="text1"/>
          <w:sz w:val="32"/>
          <w:szCs w:val="32"/>
          <w:lang w:eastAsia="zh-CN"/>
          <w14:textFill>
            <w14:solidFill>
              <w14:schemeClr w14:val="tx1"/>
            </w14:solidFill>
          </w14:textFill>
        </w:rPr>
        <w:t>祁某忠</w:t>
      </w:r>
      <w:r>
        <w:rPr>
          <w:rStyle w:val="29"/>
          <w:rFonts w:hint="eastAsia" w:ascii="仿宋_GB2312" w:hAnsi="仿宋_GB2312" w:eastAsia="仿宋_GB2312" w:cs="仿宋_GB2312"/>
          <w:snapToGrid w:val="0"/>
          <w:color w:val="000000" w:themeColor="text1"/>
          <w:kern w:val="0"/>
          <w:sz w:val="32"/>
          <w:szCs w:val="32"/>
          <w14:textFill>
            <w14:solidFill>
              <w14:schemeClr w14:val="tx1"/>
            </w14:solidFill>
          </w14:textFill>
        </w:rPr>
        <w:t>完成当日工作内容，下班撤离过程中不慎坠落，屋顶距人员坠落点净高约6米（粘土堆棚总高12米，棚下方堆有高度约6米的土方）；坠落现场无血迹，侧身头朝南，遗留有一顶红色安全帽和一条双扣五点式安全带。</w:t>
      </w:r>
    </w:p>
    <w:p w14:paraId="1CD0F4AC">
      <w:pPr>
        <w:adjustRightInd w:val="0"/>
        <w:snapToGrid w:val="0"/>
        <w:spacing w:line="560" w:lineRule="exact"/>
        <w:ind w:left="0" w:leftChars="0" w:firstLine="420" w:firstLineChars="200"/>
        <w:outlineLvl w:val="1"/>
        <w:rPr>
          <w:rFonts w:hint="eastAsia" w:ascii="楷体_GB2312" w:hAnsi="楷体_GB2312" w:eastAsia="楷体_GB2312" w:cs="楷体_GB2312"/>
          <w:b/>
          <w:bCs/>
          <w:sz w:val="32"/>
          <w:szCs w:val="32"/>
          <w:lang w:eastAsia="zh-CN"/>
        </w:rPr>
      </w:pPr>
      <w:bookmarkStart w:id="23" w:name="_Toc1756559713"/>
      <w:bookmarkStart w:id="24" w:name="_Toc151547046"/>
      <w:bookmarkStart w:id="25" w:name="_Toc820191696"/>
      <w:bookmarkStart w:id="26" w:name="_Toc623327147"/>
      <w:bookmarkStart w:id="27" w:name="_Toc458876273"/>
      <w:bookmarkStart w:id="28" w:name="_Toc346063448"/>
      <w:r>
        <w:rPr>
          <w:lang w:eastAsia="zh-CN"/>
        </w:rPr>
        <w:drawing>
          <wp:anchor distT="0" distB="0" distL="114300" distR="114300" simplePos="0" relativeHeight="251660288" behindDoc="0" locked="0" layoutInCell="1" allowOverlap="1">
            <wp:simplePos x="0" y="0"/>
            <wp:positionH relativeFrom="column">
              <wp:posOffset>3143250</wp:posOffset>
            </wp:positionH>
            <wp:positionV relativeFrom="page">
              <wp:posOffset>4276725</wp:posOffset>
            </wp:positionV>
            <wp:extent cx="2466975" cy="2366010"/>
            <wp:effectExtent l="0" t="0" r="9525" b="1524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466975" cy="236601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66675</wp:posOffset>
            </wp:positionH>
            <wp:positionV relativeFrom="page">
              <wp:posOffset>4280535</wp:posOffset>
            </wp:positionV>
            <wp:extent cx="2703830" cy="2406650"/>
            <wp:effectExtent l="0" t="0" r="1270" b="12700"/>
            <wp:wrapTopAndBottom/>
            <wp:docPr id="9" name="图片 9" descr="175274426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2744267910"/>
                    <pic:cNvPicPr>
                      <a:picLocks noChangeAspect="1"/>
                    </pic:cNvPicPr>
                  </pic:nvPicPr>
                  <pic:blipFill>
                    <a:blip r:embed="rId8"/>
                    <a:stretch>
                      <a:fillRect/>
                    </a:stretch>
                  </pic:blipFill>
                  <pic:spPr>
                    <a:xfrm>
                      <a:off x="0" y="0"/>
                      <a:ext cx="2703830" cy="2406650"/>
                    </a:xfrm>
                    <a:prstGeom prst="rect">
                      <a:avLst/>
                    </a:prstGeom>
                  </pic:spPr>
                </pic:pic>
              </a:graphicData>
            </a:graphic>
          </wp:anchor>
        </w:drawing>
      </w:r>
      <w:r>
        <w:rPr>
          <w:rFonts w:hint="eastAsia" w:ascii="楷体_GB2312" w:hAnsi="楷体_GB2312" w:eastAsia="楷体_GB2312" w:cs="楷体_GB2312"/>
          <w:b/>
          <w:bCs/>
          <w:sz w:val="32"/>
          <w:szCs w:val="32"/>
          <w:lang w:eastAsia="zh-CN"/>
        </w:rPr>
        <w:t>　　　　</w:t>
      </w:r>
      <w:r>
        <w:rPr>
          <w:rFonts w:hint="eastAsia" w:ascii="楷体_GB2312" w:hAnsi="楷体_GB2312" w:eastAsia="楷体_GB2312" w:cs="楷体_GB2312"/>
          <w:b w:val="0"/>
          <w:bCs w:val="0"/>
          <w:sz w:val="32"/>
          <w:szCs w:val="32"/>
          <w:lang w:eastAsia="zh-CN"/>
        </w:rPr>
        <w:t>图１　</w:t>
      </w:r>
      <w:r>
        <w:rPr>
          <w:rFonts w:hint="eastAsia" w:ascii="楷体_GB2312" w:hAnsi="楷体_GB2312" w:eastAsia="楷体_GB2312" w:cs="楷体_GB2312"/>
          <w:b/>
          <w:bCs/>
          <w:sz w:val="32"/>
          <w:szCs w:val="32"/>
          <w:lang w:eastAsia="zh-CN"/>
        </w:rPr>
        <w:t>　　　　　　　　　　　　</w:t>
      </w:r>
      <w:r>
        <w:rPr>
          <w:rFonts w:hint="eastAsia" w:ascii="楷体_GB2312" w:hAnsi="楷体_GB2312" w:eastAsia="楷体_GB2312" w:cs="楷体_GB2312"/>
          <w:b w:val="0"/>
          <w:bCs w:val="0"/>
          <w:sz w:val="32"/>
          <w:szCs w:val="32"/>
          <w:lang w:eastAsia="zh-CN"/>
        </w:rPr>
        <w:t>图２</w:t>
      </w:r>
      <w:bookmarkEnd w:id="23"/>
      <w:bookmarkEnd w:id="24"/>
      <w:bookmarkEnd w:id="25"/>
      <w:bookmarkEnd w:id="26"/>
      <w:bookmarkEnd w:id="27"/>
      <w:bookmarkEnd w:id="28"/>
      <w:r>
        <w:rPr>
          <w:rFonts w:hint="eastAsia" w:ascii="楷体_GB2312" w:hAnsi="楷体_GB2312" w:eastAsia="楷体_GB2312" w:cs="楷体_GB2312"/>
          <w:b w:val="0"/>
          <w:bCs w:val="0"/>
          <w:sz w:val="32"/>
          <w:szCs w:val="32"/>
          <w:lang w:eastAsia="zh-CN"/>
        </w:rPr>
        <w:t>　</w:t>
      </w:r>
    </w:p>
    <w:p w14:paraId="6C01B17C">
      <w:pPr>
        <w:adjustRightInd w:val="0"/>
        <w:snapToGrid w:val="0"/>
        <w:spacing w:line="560" w:lineRule="exact"/>
        <w:ind w:left="0" w:leftChars="0" w:firstLine="643" w:firstLineChars="200"/>
        <w:outlineLvl w:val="1"/>
        <w:rPr>
          <w:rFonts w:hint="eastAsia" w:ascii="仿宋_GB2312" w:hAnsi="仿宋" w:eastAsia="仿宋_GB2312"/>
          <w:b/>
          <w:bCs/>
          <w:sz w:val="32"/>
          <w:szCs w:val="32"/>
          <w:lang w:eastAsia="zh-CN"/>
        </w:rPr>
      </w:pPr>
      <w:bookmarkStart w:id="29" w:name="_Toc758766751"/>
      <w:r>
        <w:rPr>
          <w:rFonts w:hint="eastAsia" w:ascii="楷体_GB2312" w:hAnsi="楷体_GB2312" w:eastAsia="楷体_GB2312" w:cs="楷体_GB2312"/>
          <w:b/>
          <w:bCs/>
          <w:sz w:val="32"/>
          <w:szCs w:val="32"/>
          <w:lang w:eastAsia="zh-CN"/>
        </w:rPr>
        <w:t>（六）人员伤亡情况和直接经济损失情况</w:t>
      </w:r>
      <w:bookmarkEnd w:id="29"/>
    </w:p>
    <w:p w14:paraId="6C1C636E">
      <w:pPr>
        <w:adjustRightInd w:val="0"/>
        <w:snapToGrid w:val="0"/>
        <w:spacing w:line="560" w:lineRule="exact"/>
        <w:ind w:left="0" w:leftChars="0" w:firstLine="643" w:firstLineChars="200"/>
        <w:rPr>
          <w:rFonts w:hint="eastAsia" w:ascii="仿宋_GB2312" w:hAnsi="仿宋" w:eastAsia="仿宋_GB2312"/>
          <w:b/>
          <w:bCs/>
          <w:sz w:val="32"/>
          <w:szCs w:val="32"/>
          <w:lang w:eastAsia="zh-CN"/>
        </w:rPr>
      </w:pPr>
      <w:r>
        <w:rPr>
          <w:rFonts w:hint="eastAsia" w:ascii="仿宋_GB2312" w:hAnsi="仿宋" w:eastAsia="仿宋_GB2312"/>
          <w:b/>
          <w:bCs/>
          <w:sz w:val="32"/>
          <w:szCs w:val="32"/>
          <w:lang w:eastAsia="zh-CN"/>
        </w:rPr>
        <w:t>1.人员伤亡情况</w:t>
      </w:r>
    </w:p>
    <w:p w14:paraId="46A84375">
      <w:pPr>
        <w:adjustRightInd w:val="0"/>
        <w:snapToGrid w:val="0"/>
        <w:spacing w:line="560" w:lineRule="exact"/>
        <w:ind w:left="0" w:leftChars="0"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eastAsia="zh-CN"/>
        </w:rPr>
        <w:t>此次事故造成祁某忠死亡。</w:t>
      </w:r>
    </w:p>
    <w:p w14:paraId="595BB9CA">
      <w:pPr>
        <w:adjustRightInd w:val="0"/>
        <w:snapToGrid w:val="0"/>
        <w:spacing w:line="560" w:lineRule="exact"/>
        <w:ind w:left="0" w:leftChars="0" w:firstLine="643" w:firstLineChars="200"/>
        <w:rPr>
          <w:rFonts w:hint="eastAsia" w:ascii="仿宋_GB2312" w:hAnsi="仿宋" w:eastAsia="仿宋_GB2312"/>
          <w:b/>
          <w:bCs/>
          <w:sz w:val="32"/>
          <w:szCs w:val="32"/>
          <w:lang w:eastAsia="zh-CN"/>
        </w:rPr>
      </w:pPr>
      <w:r>
        <w:rPr>
          <w:rFonts w:hint="eastAsia" w:ascii="仿宋_GB2312" w:hAnsi="仿宋" w:eastAsia="仿宋_GB2312"/>
          <w:b/>
          <w:bCs/>
          <w:sz w:val="32"/>
          <w:szCs w:val="32"/>
          <w:lang w:eastAsia="zh-CN"/>
        </w:rPr>
        <w:t>2.直接经济损失情况</w:t>
      </w:r>
    </w:p>
    <w:p w14:paraId="42295976">
      <w:pPr>
        <w:adjustRightInd w:val="0"/>
        <w:snapToGrid w:val="0"/>
        <w:spacing w:line="560" w:lineRule="exact"/>
        <w:ind w:left="0" w:leftChars="0" w:firstLine="640" w:firstLineChars="200"/>
        <w:rPr>
          <w:rFonts w:hint="eastAsia" w:ascii="仿宋_GB2312" w:hAnsi="仿宋" w:eastAsia="仿宋_GB2312"/>
          <w:sz w:val="32"/>
          <w:szCs w:val="32"/>
          <w:lang w:eastAsia="zh-CN"/>
        </w:rPr>
      </w:pPr>
      <w:r>
        <w:rPr>
          <w:rFonts w:hint="eastAsia" w:ascii="仿宋_GB2312" w:hAnsi="仿宋" w:eastAsia="仿宋_GB2312"/>
          <w:snapToGrid w:val="0"/>
          <w:kern w:val="0"/>
          <w:sz w:val="32"/>
          <w:szCs w:val="32"/>
        </w:rPr>
        <w:t>根据《企业职工伤亡事故经济损失统计标准》(GB/T 6721</w:t>
      </w:r>
      <w:r>
        <w:rPr>
          <w:rFonts w:ascii="仿宋_GB2312" w:hAnsi="仿宋" w:eastAsia="仿宋_GB2312"/>
          <w:snapToGrid w:val="0"/>
          <w:kern w:val="0"/>
          <w:sz w:val="32"/>
          <w:szCs w:val="32"/>
        </w:rPr>
        <w:t>-1986</w:t>
      </w:r>
      <w:r>
        <w:rPr>
          <w:rFonts w:hint="eastAsia" w:ascii="仿宋_GB2312" w:hAnsi="仿宋" w:eastAsia="仿宋_GB2312"/>
          <w:snapToGrid w:val="0"/>
          <w:kern w:val="0"/>
          <w:sz w:val="32"/>
          <w:szCs w:val="32"/>
        </w:rPr>
        <w:t>)有</w:t>
      </w:r>
      <w:r>
        <w:rPr>
          <w:rFonts w:ascii="仿宋_GB2312" w:hAnsi="仿宋" w:eastAsia="仿宋_GB2312"/>
          <w:snapToGrid w:val="0"/>
          <w:kern w:val="0"/>
          <w:sz w:val="32"/>
          <w:szCs w:val="32"/>
        </w:rPr>
        <w:t>关规定统计，</w:t>
      </w:r>
      <w:r>
        <w:rPr>
          <w:rFonts w:hint="eastAsia" w:ascii="仿宋_GB2312" w:hAnsi="仿宋" w:eastAsia="仿宋_GB2312"/>
          <w:snapToGrid w:val="0"/>
          <w:kern w:val="0"/>
          <w:sz w:val="32"/>
          <w:szCs w:val="32"/>
        </w:rPr>
        <w:t>本次</w:t>
      </w:r>
      <w:r>
        <w:rPr>
          <w:rFonts w:ascii="仿宋_GB2312" w:hAnsi="仿宋" w:eastAsia="仿宋_GB2312"/>
          <w:snapToGrid w:val="0"/>
          <w:kern w:val="0"/>
          <w:sz w:val="32"/>
          <w:szCs w:val="32"/>
        </w:rPr>
        <w:t>事故</w:t>
      </w:r>
      <w:r>
        <w:rPr>
          <w:rFonts w:hint="eastAsia" w:ascii="仿宋_GB2312" w:hAnsi="仿宋" w:eastAsia="仿宋_GB2312"/>
          <w:snapToGrid w:val="0"/>
          <w:kern w:val="0"/>
          <w:sz w:val="32"/>
          <w:szCs w:val="32"/>
        </w:rPr>
        <w:t>造成</w:t>
      </w:r>
      <w:r>
        <w:rPr>
          <w:rFonts w:ascii="仿宋_GB2312" w:hAnsi="仿宋" w:eastAsia="仿宋_GB2312"/>
          <w:sz w:val="32"/>
          <w:szCs w:val="32"/>
        </w:rPr>
        <w:t>直接经济损失</w:t>
      </w:r>
      <w:r>
        <w:rPr>
          <w:rFonts w:hint="eastAsia" w:ascii="仿宋_GB2312" w:hAnsi="仿宋" w:eastAsia="仿宋_GB2312"/>
          <w:snapToGrid w:val="0"/>
          <w:kern w:val="0"/>
          <w:sz w:val="32"/>
          <w:szCs w:val="32"/>
        </w:rPr>
        <w:t>人民币</w:t>
      </w:r>
      <w:r>
        <w:rPr>
          <w:rFonts w:hint="eastAsia" w:ascii="仿宋_GB2312" w:hAnsi="仿宋" w:eastAsia="仿宋_GB2312"/>
          <w:sz w:val="32"/>
          <w:szCs w:val="32"/>
          <w:lang w:val="en-US" w:eastAsia="zh-CN"/>
        </w:rPr>
        <w:t>127万元（民事赔偿）</w:t>
      </w:r>
      <w:r>
        <w:rPr>
          <w:rFonts w:hint="eastAsia" w:ascii="仿宋_GB2312" w:hAnsi="仿宋" w:eastAsia="仿宋_GB2312"/>
          <w:sz w:val="32"/>
          <w:szCs w:val="32"/>
          <w:lang w:eastAsia="zh-CN"/>
        </w:rPr>
        <w:t>。</w:t>
      </w:r>
    </w:p>
    <w:p w14:paraId="35234630">
      <w:pPr>
        <w:adjustRightInd w:val="0"/>
        <w:snapToGrid w:val="0"/>
        <w:spacing w:line="560" w:lineRule="exact"/>
        <w:ind w:left="0" w:leftChars="0" w:firstLine="643" w:firstLineChars="200"/>
        <w:outlineLvl w:val="0"/>
        <w:rPr>
          <w:rFonts w:hint="eastAsia" w:ascii="CESI黑体-GB2312" w:hAnsi="CESI黑体-GB2312" w:eastAsia="CESI黑体-GB2312" w:cs="CESI黑体-GB2312"/>
          <w:b/>
          <w:bCs/>
          <w:sz w:val="32"/>
          <w:szCs w:val="32"/>
        </w:rPr>
      </w:pPr>
      <w:bookmarkStart w:id="30" w:name="_Toc338282003"/>
      <w:r>
        <w:rPr>
          <w:rFonts w:hint="eastAsia" w:ascii="CESI黑体-GB2312" w:hAnsi="CESI黑体-GB2312" w:eastAsia="CESI黑体-GB2312" w:cs="CESI黑体-GB2312"/>
          <w:b/>
          <w:bCs/>
          <w:sz w:val="32"/>
          <w:szCs w:val="32"/>
        </w:rPr>
        <w:t>二、事故应急处置及评估情况</w:t>
      </w:r>
      <w:bookmarkEnd w:id="30"/>
    </w:p>
    <w:p w14:paraId="627AB659">
      <w:pPr>
        <w:adjustRightInd w:val="0"/>
        <w:snapToGrid w:val="0"/>
        <w:spacing w:line="560" w:lineRule="exact"/>
        <w:ind w:left="0" w:leftChars="0" w:firstLine="643" w:firstLineChars="200"/>
        <w:outlineLvl w:val="1"/>
        <w:rPr>
          <w:rFonts w:hint="eastAsia" w:ascii="楷体_GB2312" w:hAnsi="楷体_GB2312" w:eastAsia="楷体_GB2312" w:cs="楷体_GB2312"/>
          <w:b/>
          <w:bCs/>
          <w:sz w:val="36"/>
          <w:szCs w:val="36"/>
          <w:lang w:eastAsia="zh-CN"/>
        </w:rPr>
      </w:pPr>
      <w:bookmarkStart w:id="31" w:name="_Toc497687664"/>
      <w:r>
        <w:rPr>
          <w:rFonts w:hint="eastAsia" w:ascii="楷体_GB2312" w:hAnsi="楷体_GB2312" w:eastAsia="楷体_GB2312" w:cs="楷体_GB2312"/>
          <w:b/>
          <w:bCs/>
          <w:sz w:val="32"/>
          <w:szCs w:val="32"/>
          <w:lang w:eastAsia="zh-CN"/>
        </w:rPr>
        <w:t>（一）事故信息接报及响应情况</w:t>
      </w:r>
      <w:bookmarkEnd w:id="31"/>
    </w:p>
    <w:p w14:paraId="56D93DE2">
      <w:pPr>
        <w:adjustRightInd w:val="0"/>
        <w:snapToGrid w:val="0"/>
        <w:spacing w:line="560" w:lineRule="exact"/>
        <w:ind w:left="0" w:leftChars="0"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val="en-US" w:eastAsia="zh-CN"/>
        </w:rPr>
        <w:t>6</w:t>
      </w:r>
      <w:r>
        <w:rPr>
          <w:rFonts w:hint="eastAsia" w:ascii="仿宋_GB2312" w:hAnsi="仿宋" w:eastAsia="仿宋_GB2312"/>
          <w:sz w:val="32"/>
          <w:szCs w:val="32"/>
        </w:rPr>
        <w:t>月26日1</w:t>
      </w:r>
      <w:r>
        <w:rPr>
          <w:rFonts w:hint="eastAsia" w:ascii="仿宋_GB2312" w:hAnsi="仿宋" w:eastAsia="仿宋_GB2312"/>
          <w:sz w:val="32"/>
          <w:szCs w:val="32"/>
          <w:lang w:val="en-US" w:eastAsia="zh-CN"/>
        </w:rPr>
        <w:t>8</w:t>
      </w:r>
      <w:r>
        <w:rPr>
          <w:rFonts w:hint="eastAsia" w:ascii="仿宋_GB2312" w:hAnsi="仿宋" w:eastAsia="仿宋_GB2312"/>
          <w:sz w:val="32"/>
          <w:szCs w:val="32"/>
        </w:rPr>
        <w:t>时</w:t>
      </w:r>
      <w:r>
        <w:rPr>
          <w:rFonts w:hint="eastAsia" w:ascii="仿宋_GB2312" w:hAnsi="仿宋" w:eastAsia="仿宋_GB2312"/>
          <w:sz w:val="32"/>
          <w:szCs w:val="32"/>
          <w:lang w:val="en-US" w:eastAsia="zh-CN"/>
        </w:rPr>
        <w:t>40</w:t>
      </w:r>
      <w:r>
        <w:rPr>
          <w:rFonts w:hint="eastAsia" w:ascii="仿宋_GB2312" w:hAnsi="仿宋" w:eastAsia="仿宋_GB2312"/>
          <w:sz w:val="32"/>
          <w:szCs w:val="32"/>
        </w:rPr>
        <w:t>分许，甘河工业园区环境保护和安全生产监督管理分局</w:t>
      </w:r>
      <w:r>
        <w:rPr>
          <w:rFonts w:hint="eastAsia" w:ascii="仿宋_GB2312" w:hAnsi="仿宋" w:eastAsia="仿宋_GB2312"/>
          <w:sz w:val="32"/>
          <w:szCs w:val="32"/>
          <w:lang w:eastAsia="zh-CN"/>
        </w:rPr>
        <w:t>接</w:t>
      </w:r>
      <w:r>
        <w:rPr>
          <w:rFonts w:hint="eastAsia" w:ascii="仿宋_GB2312" w:hAnsi="仿宋" w:eastAsia="仿宋_GB2312"/>
          <w:sz w:val="32"/>
          <w:szCs w:val="32"/>
          <w:lang w:val="en-US" w:eastAsia="zh-CN"/>
        </w:rPr>
        <w:t>青海卓览建设工程有限公司</w:t>
      </w:r>
      <w:r>
        <w:rPr>
          <w:rFonts w:hint="eastAsia" w:ascii="仿宋_GB2312" w:hAnsi="仿宋" w:eastAsia="仿宋_GB2312"/>
          <w:sz w:val="32"/>
          <w:szCs w:val="32"/>
        </w:rPr>
        <w:t>报告事故情况。接到事故报告后，甘河工业园区环安分局第一时间赶赴现场</w:t>
      </w:r>
      <w:r>
        <w:rPr>
          <w:rFonts w:hint="eastAsia" w:ascii="仿宋_GB2312" w:hAnsi="仿宋" w:eastAsia="仿宋_GB2312"/>
          <w:sz w:val="32"/>
          <w:szCs w:val="32"/>
          <w:lang w:eastAsia="zh-CN"/>
        </w:rPr>
        <w:t>救援。同时核查事故情况，保护事故现场勘查取证，</w:t>
      </w:r>
      <w:r>
        <w:rPr>
          <w:rFonts w:hint="eastAsia" w:ascii="仿宋_GB2312" w:hAnsi="仿宋" w:eastAsia="仿宋_GB2312"/>
          <w:sz w:val="32"/>
          <w:szCs w:val="32"/>
        </w:rPr>
        <w:t>并按程序向甘河工业园区管委会、西宁经济技术开发区应急管理局、西宁市应急管理局、西宁市应急值班室报告。</w:t>
      </w:r>
    </w:p>
    <w:p w14:paraId="1D58430A">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lang w:eastAsia="zh-CN"/>
        </w:rPr>
      </w:pPr>
      <w:bookmarkStart w:id="32" w:name="_Toc522719436"/>
      <w:r>
        <w:rPr>
          <w:rFonts w:hint="eastAsia" w:ascii="楷体_GB2312" w:hAnsi="楷体_GB2312" w:eastAsia="楷体_GB2312" w:cs="楷体_GB2312"/>
          <w:b/>
          <w:bCs/>
          <w:sz w:val="32"/>
          <w:szCs w:val="32"/>
          <w:lang w:eastAsia="zh-CN"/>
        </w:rPr>
        <w:t>（二）医疗救治和善后情况</w:t>
      </w:r>
      <w:bookmarkEnd w:id="32"/>
    </w:p>
    <w:p w14:paraId="477C5CDF">
      <w:pPr>
        <w:adjustRightInd w:val="0"/>
        <w:snapToGrid w:val="0"/>
        <w:spacing w:line="560" w:lineRule="exact"/>
        <w:ind w:left="0" w:leftChars="0" w:firstLine="640" w:firstLineChars="200"/>
        <w:rPr>
          <w:rFonts w:hint="eastAsia" w:ascii="仿宋_GB2312" w:hAnsi="仿宋" w:eastAsia="仿宋_GB2312"/>
          <w:sz w:val="32"/>
          <w:szCs w:val="32"/>
        </w:rPr>
      </w:pPr>
      <w:r>
        <w:rPr>
          <w:rFonts w:hint="eastAsia" w:ascii="仿宋_GB2312" w:hAnsi="仿宋" w:eastAsia="仿宋_GB2312"/>
          <w:sz w:val="32"/>
          <w:szCs w:val="32"/>
        </w:rPr>
        <w:t>事故发生后，</w:t>
      </w:r>
      <w:r>
        <w:rPr>
          <w:rFonts w:hint="eastAsia" w:ascii="仿宋_GB2312" w:hAnsi="仿宋" w:eastAsia="仿宋_GB2312"/>
          <w:sz w:val="32"/>
          <w:szCs w:val="32"/>
          <w:lang w:val="en-US" w:eastAsia="zh-CN"/>
        </w:rPr>
        <w:t>卓览</w:t>
      </w:r>
      <w:r>
        <w:rPr>
          <w:rFonts w:hint="eastAsia" w:ascii="仿宋_GB2312" w:hAnsi="仿宋" w:eastAsia="仿宋_GB2312"/>
          <w:sz w:val="32"/>
          <w:szCs w:val="32"/>
        </w:rPr>
        <w:t>公司第一时间积极</w:t>
      </w:r>
      <w:r>
        <w:rPr>
          <w:rFonts w:hint="eastAsia" w:ascii="仿宋_GB2312" w:hAnsi="仿宋" w:eastAsia="仿宋_GB2312"/>
          <w:sz w:val="32"/>
          <w:szCs w:val="32"/>
          <w:lang w:eastAsia="zh-CN"/>
        </w:rPr>
        <w:t>对祁某忠进行</w:t>
      </w:r>
      <w:r>
        <w:rPr>
          <w:rFonts w:hint="eastAsia" w:ascii="仿宋_GB2312" w:hAnsi="仿宋" w:eastAsia="仿宋_GB2312"/>
          <w:sz w:val="32"/>
          <w:szCs w:val="32"/>
        </w:rPr>
        <w:t>救治</w:t>
      </w:r>
      <w:r>
        <w:rPr>
          <w:rFonts w:hint="eastAsia" w:ascii="仿宋_GB2312" w:hAnsi="仿宋" w:eastAsia="仿宋_GB2312"/>
          <w:sz w:val="32"/>
          <w:szCs w:val="32"/>
          <w:lang w:val="en-US" w:eastAsia="zh-CN"/>
        </w:rPr>
        <w:t>，19时38分该人员经湟中区第一人民医院抢救无效死亡。园区及企业随即</w:t>
      </w:r>
      <w:r>
        <w:rPr>
          <w:rFonts w:hint="eastAsia" w:ascii="仿宋_GB2312" w:hAnsi="仿宋" w:eastAsia="仿宋_GB2312"/>
          <w:sz w:val="32"/>
          <w:szCs w:val="32"/>
        </w:rPr>
        <w:t>立即开展遇难人员家属安抚和善后工作。善后事宜于</w:t>
      </w:r>
      <w:r>
        <w:rPr>
          <w:rFonts w:hint="eastAsia" w:ascii="仿宋_GB2312" w:hAnsi="仿宋" w:eastAsia="仿宋_GB2312"/>
          <w:sz w:val="32"/>
          <w:szCs w:val="32"/>
          <w:lang w:val="en-US" w:eastAsia="zh-CN"/>
        </w:rPr>
        <w:t>6</w:t>
      </w:r>
      <w:r>
        <w:rPr>
          <w:rFonts w:hint="eastAsia" w:ascii="仿宋_GB2312" w:hAnsi="仿宋" w:eastAsia="仿宋_GB2312"/>
          <w:sz w:val="32"/>
          <w:szCs w:val="32"/>
        </w:rPr>
        <w:t>月2</w:t>
      </w:r>
      <w:r>
        <w:rPr>
          <w:rFonts w:hint="eastAsia" w:ascii="仿宋_GB2312" w:hAnsi="仿宋" w:eastAsia="仿宋_GB2312"/>
          <w:sz w:val="32"/>
          <w:szCs w:val="32"/>
          <w:lang w:val="en-US" w:eastAsia="zh-CN"/>
        </w:rPr>
        <w:t>7</w:t>
      </w:r>
      <w:r>
        <w:rPr>
          <w:rFonts w:hint="eastAsia" w:ascii="仿宋_GB2312" w:hAnsi="仿宋" w:eastAsia="仿宋_GB2312"/>
          <w:sz w:val="32"/>
          <w:szCs w:val="32"/>
        </w:rPr>
        <w:t>日达成协议，民事赔偿</w:t>
      </w:r>
      <w:r>
        <w:rPr>
          <w:rFonts w:hint="eastAsia" w:ascii="仿宋_GB2312" w:hAnsi="仿宋" w:eastAsia="仿宋_GB2312"/>
          <w:sz w:val="32"/>
          <w:szCs w:val="32"/>
          <w:lang w:eastAsia="zh-CN"/>
        </w:rPr>
        <w:t>已</w:t>
      </w:r>
      <w:r>
        <w:rPr>
          <w:rFonts w:hint="eastAsia" w:ascii="仿宋_GB2312" w:hAnsi="仿宋" w:eastAsia="仿宋_GB2312"/>
          <w:sz w:val="32"/>
          <w:szCs w:val="32"/>
        </w:rPr>
        <w:t>履行。</w:t>
      </w:r>
    </w:p>
    <w:p w14:paraId="4BF29740">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lang w:eastAsia="zh-CN"/>
        </w:rPr>
      </w:pPr>
      <w:bookmarkStart w:id="33" w:name="_Toc1214761386"/>
      <w:r>
        <w:rPr>
          <w:rFonts w:hint="eastAsia" w:ascii="楷体_GB2312" w:hAnsi="楷体_GB2312" w:eastAsia="楷体_GB2312" w:cs="楷体_GB2312"/>
          <w:b/>
          <w:bCs/>
          <w:sz w:val="32"/>
          <w:szCs w:val="32"/>
          <w:lang w:eastAsia="zh-CN"/>
        </w:rPr>
        <w:t>（三）事故应急处置评估</w:t>
      </w:r>
      <w:bookmarkEnd w:id="33"/>
    </w:p>
    <w:p w14:paraId="646C9F15">
      <w:pPr>
        <w:adjustRightInd w:val="0"/>
        <w:snapToGrid w:val="0"/>
        <w:spacing w:line="560" w:lineRule="exact"/>
        <w:ind w:left="0" w:leftChars="0" w:firstLine="640" w:firstLineChars="200"/>
        <w:outlineLvl w:val="1"/>
        <w:rPr>
          <w:rFonts w:hint="eastAsia" w:ascii="仿宋_GB2312" w:hAnsi="仿宋" w:eastAsia="仿宋_GB2312"/>
          <w:sz w:val="32"/>
          <w:szCs w:val="32"/>
        </w:rPr>
      </w:pPr>
      <w:r>
        <w:rPr>
          <w:rFonts w:hint="eastAsia" w:ascii="仿宋_GB2312" w:hAnsi="仿宋" w:eastAsia="仿宋_GB2312"/>
          <w:sz w:val="32"/>
          <w:szCs w:val="32"/>
        </w:rPr>
        <w:t>事故发生后，</w:t>
      </w:r>
      <w:r>
        <w:rPr>
          <w:rFonts w:hint="eastAsia" w:ascii="仿宋_GB2312" w:hAnsi="仿宋" w:eastAsia="仿宋_GB2312"/>
          <w:sz w:val="32"/>
          <w:szCs w:val="32"/>
          <w:lang w:val="en-US" w:eastAsia="zh-CN"/>
        </w:rPr>
        <w:t>卓览</w:t>
      </w:r>
      <w:r>
        <w:rPr>
          <w:rFonts w:hint="eastAsia" w:ascii="仿宋_GB2312" w:hAnsi="仿宋" w:eastAsia="仿宋_GB2312"/>
          <w:sz w:val="32"/>
          <w:szCs w:val="32"/>
        </w:rPr>
        <w:t>公司第一时间对伤者开展救援，</w:t>
      </w:r>
      <w:r>
        <w:rPr>
          <w:rFonts w:hint="eastAsia" w:ascii="仿宋_GB2312" w:hAnsi="仿宋" w:eastAsia="仿宋_GB2312"/>
          <w:sz w:val="32"/>
          <w:szCs w:val="32"/>
          <w:lang w:eastAsia="zh-CN"/>
        </w:rPr>
        <w:t>撤离</w:t>
      </w:r>
      <w:r>
        <w:rPr>
          <w:rFonts w:hint="eastAsia" w:ascii="仿宋_GB2312" w:hAnsi="仿宋" w:eastAsia="仿宋_GB2312"/>
          <w:sz w:val="32"/>
          <w:szCs w:val="32"/>
        </w:rPr>
        <w:t>现场</w:t>
      </w:r>
      <w:r>
        <w:rPr>
          <w:rFonts w:hint="eastAsia" w:ascii="仿宋_GB2312" w:hAnsi="仿宋" w:eastAsia="仿宋_GB2312"/>
          <w:sz w:val="32"/>
          <w:szCs w:val="32"/>
          <w:lang w:eastAsia="zh-CN"/>
        </w:rPr>
        <w:t>工作</w:t>
      </w:r>
      <w:r>
        <w:rPr>
          <w:rFonts w:hint="eastAsia" w:ascii="仿宋_GB2312" w:hAnsi="仿宋" w:eastAsia="仿宋_GB2312"/>
          <w:sz w:val="32"/>
          <w:szCs w:val="32"/>
        </w:rPr>
        <w:t>人员，保护事故现场，</w:t>
      </w:r>
      <w:r>
        <w:rPr>
          <w:rFonts w:hint="eastAsia" w:ascii="仿宋_GB2312" w:hAnsi="仿宋" w:eastAsia="仿宋_GB2312"/>
          <w:sz w:val="32"/>
          <w:szCs w:val="32"/>
          <w:lang w:eastAsia="zh-CN"/>
        </w:rPr>
        <w:t>公司领导</w:t>
      </w:r>
      <w:r>
        <w:rPr>
          <w:rFonts w:hint="eastAsia" w:ascii="仿宋_GB2312" w:hAnsi="仿宋" w:eastAsia="仿宋_GB2312"/>
          <w:sz w:val="32"/>
          <w:szCs w:val="32"/>
        </w:rPr>
        <w:t>到达现场开展应急处置工作，</w:t>
      </w:r>
      <w:r>
        <w:rPr>
          <w:rFonts w:hint="eastAsia" w:ascii="仿宋_GB2312" w:hAnsi="仿宋" w:eastAsia="仿宋_GB2312"/>
          <w:sz w:val="32"/>
          <w:szCs w:val="32"/>
          <w:lang w:eastAsia="zh-CN"/>
        </w:rPr>
        <w:t>各</w:t>
      </w:r>
      <w:r>
        <w:rPr>
          <w:rFonts w:hint="eastAsia" w:ascii="仿宋_GB2312" w:hAnsi="仿宋" w:eastAsia="仿宋_GB2312"/>
          <w:sz w:val="32"/>
          <w:szCs w:val="32"/>
        </w:rPr>
        <w:t xml:space="preserve">项应急救援工作有序开展，未衍生出其他不良后果。 </w:t>
      </w:r>
    </w:p>
    <w:p w14:paraId="4C68ECD0">
      <w:pPr>
        <w:adjustRightInd w:val="0"/>
        <w:snapToGrid w:val="0"/>
        <w:spacing w:line="560" w:lineRule="exact"/>
        <w:ind w:left="0" w:leftChars="0" w:firstLine="643" w:firstLineChars="200"/>
        <w:rPr>
          <w:rFonts w:hint="eastAsia" w:ascii="仿宋_GB2312" w:hAnsi="仿宋" w:eastAsia="仿宋_GB2312"/>
          <w:b/>
          <w:bCs/>
          <w:sz w:val="32"/>
          <w:szCs w:val="32"/>
        </w:rPr>
      </w:pPr>
      <w:r>
        <w:rPr>
          <w:rFonts w:hint="eastAsia" w:ascii="仿宋_GB2312" w:hAnsi="仿宋" w:eastAsia="仿宋_GB2312"/>
          <w:b/>
          <w:bCs/>
          <w:sz w:val="32"/>
          <w:szCs w:val="32"/>
        </w:rPr>
        <w:t>评估结论：</w:t>
      </w:r>
      <w:r>
        <w:rPr>
          <w:rFonts w:hint="eastAsia" w:ascii="仿宋_GB2312" w:hAnsi="仿宋" w:eastAsia="仿宋_GB2312"/>
          <w:b/>
          <w:bCs/>
          <w:sz w:val="32"/>
          <w:szCs w:val="32"/>
          <w:lang w:val="en-US" w:eastAsia="zh-CN"/>
        </w:rPr>
        <w:t>卓览</w:t>
      </w:r>
      <w:r>
        <w:rPr>
          <w:rFonts w:hint="eastAsia" w:ascii="仿宋_GB2312" w:hAnsi="仿宋" w:eastAsia="仿宋_GB2312"/>
          <w:b/>
          <w:bCs/>
          <w:sz w:val="32"/>
          <w:szCs w:val="32"/>
          <w:lang w:eastAsia="zh-CN"/>
        </w:rPr>
        <w:t>公司</w:t>
      </w:r>
      <w:r>
        <w:rPr>
          <w:rFonts w:hint="eastAsia" w:ascii="仿宋_GB2312" w:hAnsi="仿宋" w:eastAsia="仿宋_GB2312"/>
          <w:b/>
          <w:bCs/>
          <w:sz w:val="32"/>
          <w:szCs w:val="32"/>
        </w:rPr>
        <w:t>在此次事故应急救援处置过程中，第一时间对伤者实施了救治，对事故现场进行保护，并中止作业，撤离相关人员，救援过程中未发生次生事故</w:t>
      </w:r>
      <w:r>
        <w:rPr>
          <w:rFonts w:hint="eastAsia" w:ascii="仿宋_GB2312" w:hAnsi="仿宋" w:eastAsia="仿宋_GB2312"/>
          <w:b/>
          <w:bCs/>
          <w:sz w:val="32"/>
          <w:szCs w:val="32"/>
          <w:lang w:eastAsia="zh-CN"/>
        </w:rPr>
        <w:t>，</w:t>
      </w:r>
      <w:r>
        <w:rPr>
          <w:rFonts w:hint="eastAsia" w:ascii="仿宋_GB2312" w:hAnsi="仿宋" w:eastAsia="仿宋_GB2312"/>
          <w:b/>
          <w:bCs/>
          <w:sz w:val="32"/>
          <w:szCs w:val="32"/>
        </w:rPr>
        <w:t>未造成恶劣社会影响，应急处置措施得当。</w:t>
      </w:r>
    </w:p>
    <w:p w14:paraId="104BD553">
      <w:pPr>
        <w:adjustRightInd w:val="0"/>
        <w:snapToGrid w:val="0"/>
        <w:spacing w:line="560" w:lineRule="exact"/>
        <w:ind w:left="0" w:leftChars="0" w:firstLine="643" w:firstLineChars="200"/>
        <w:outlineLvl w:val="0"/>
        <w:rPr>
          <w:rFonts w:hint="eastAsia" w:ascii="CESI黑体-GB2312" w:hAnsi="CESI黑体-GB2312" w:eastAsia="CESI黑体-GB2312" w:cs="CESI黑体-GB2312"/>
          <w:b/>
          <w:bCs/>
          <w:sz w:val="32"/>
          <w:szCs w:val="32"/>
          <w:lang w:eastAsia="zh-CN"/>
        </w:rPr>
      </w:pPr>
      <w:bookmarkStart w:id="34" w:name="_Toc1784917112"/>
      <w:r>
        <w:rPr>
          <w:rFonts w:hint="eastAsia" w:ascii="CESI黑体-GB2312" w:hAnsi="CESI黑体-GB2312" w:eastAsia="CESI黑体-GB2312" w:cs="CESI黑体-GB2312"/>
          <w:b/>
          <w:bCs/>
          <w:sz w:val="32"/>
          <w:szCs w:val="32"/>
        </w:rPr>
        <w:t>三、</w:t>
      </w:r>
      <w:r>
        <w:rPr>
          <w:rFonts w:hint="eastAsia" w:ascii="CESI黑体-GB2312" w:hAnsi="CESI黑体-GB2312" w:eastAsia="CESI黑体-GB2312" w:cs="CESI黑体-GB2312"/>
          <w:b/>
          <w:bCs/>
          <w:sz w:val="32"/>
          <w:szCs w:val="32"/>
          <w:lang w:eastAsia="zh-CN"/>
        </w:rPr>
        <w:t>事故</w:t>
      </w:r>
      <w:r>
        <w:rPr>
          <w:rFonts w:hint="eastAsia" w:ascii="CESI黑体-GB2312" w:hAnsi="CESI黑体-GB2312" w:eastAsia="CESI黑体-GB2312" w:cs="CESI黑体-GB2312"/>
          <w:b/>
          <w:bCs/>
          <w:sz w:val="32"/>
          <w:szCs w:val="32"/>
        </w:rPr>
        <w:t>原因</w:t>
      </w:r>
      <w:bookmarkEnd w:id="34"/>
    </w:p>
    <w:p w14:paraId="49F62D37">
      <w:pPr>
        <w:adjustRightInd w:val="0"/>
        <w:snapToGrid w:val="0"/>
        <w:spacing w:line="560" w:lineRule="exact"/>
        <w:ind w:left="0" w:leftChars="0" w:firstLine="643" w:firstLineChars="200"/>
        <w:outlineLvl w:val="1"/>
        <w:rPr>
          <w:rFonts w:hint="eastAsia" w:ascii="楷体_GB2312" w:hAnsi="楷体_GB2312" w:eastAsia="楷体_GB2312" w:cs="楷体_GB2312"/>
          <w:b/>
          <w:bCs/>
          <w:color w:val="000000" w:themeColor="text1"/>
          <w:sz w:val="32"/>
          <w:szCs w:val="32"/>
          <w:lang w:eastAsia="zh-CN"/>
          <w14:textFill>
            <w14:solidFill>
              <w14:schemeClr w14:val="tx1"/>
            </w14:solidFill>
          </w14:textFill>
        </w:rPr>
      </w:pPr>
      <w:bookmarkStart w:id="35" w:name="_Toc202303660"/>
      <w:r>
        <w:rPr>
          <w:rFonts w:hint="eastAsia" w:ascii="楷体_GB2312" w:hAnsi="楷体_GB2312" w:eastAsia="楷体_GB2312" w:cs="楷体_GB2312"/>
          <w:b/>
          <w:bCs/>
          <w:color w:val="000000" w:themeColor="text1"/>
          <w:sz w:val="32"/>
          <w:szCs w:val="32"/>
          <w:lang w:eastAsia="zh-CN"/>
          <w14:textFill>
            <w14:solidFill>
              <w14:schemeClr w14:val="tx1"/>
            </w14:solidFill>
          </w14:textFill>
        </w:rPr>
        <w:t>（一）直接原因分析</w:t>
      </w:r>
      <w:bookmarkEnd w:id="35"/>
    </w:p>
    <w:p w14:paraId="03CC9EBE">
      <w:pPr>
        <w:adjustRightInd w:val="0"/>
        <w:snapToGrid w:val="0"/>
        <w:spacing w:line="560" w:lineRule="exact"/>
        <w:ind w:left="0" w:leftChars="0" w:firstLine="640" w:firstLineChars="200"/>
        <w:outlineLvl w:val="1"/>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祁某忠在屋顶作业下班撤离工作岗位的过程中未正确佩戴安全带不慎踩空，是导致事故发生的直接原因。</w:t>
      </w:r>
    </w:p>
    <w:p w14:paraId="601170FA">
      <w:pPr>
        <w:numPr>
          <w:ilvl w:val="0"/>
          <w:numId w:val="1"/>
        </w:numPr>
        <w:adjustRightInd w:val="0"/>
        <w:snapToGrid w:val="0"/>
        <w:spacing w:line="560" w:lineRule="exact"/>
        <w:ind w:left="0" w:leftChars="0" w:firstLine="643" w:firstLineChars="200"/>
        <w:outlineLvl w:val="1"/>
        <w:rPr>
          <w:rFonts w:hint="eastAsia" w:ascii="楷体_GB2312" w:hAnsi="楷体_GB2312" w:eastAsia="楷体_GB2312" w:cs="楷体_GB2312"/>
          <w:b/>
          <w:bCs/>
          <w:color w:val="000000" w:themeColor="text1"/>
          <w:sz w:val="32"/>
          <w:szCs w:val="32"/>
          <w:lang w:eastAsia="zh-CN"/>
          <w14:textFill>
            <w14:solidFill>
              <w14:schemeClr w14:val="tx1"/>
            </w14:solidFill>
          </w14:textFill>
        </w:rPr>
      </w:pPr>
      <w:bookmarkStart w:id="36" w:name="_Toc887778740"/>
      <w:r>
        <w:rPr>
          <w:rFonts w:hint="eastAsia" w:ascii="楷体_GB2312" w:hAnsi="楷体_GB2312" w:eastAsia="楷体_GB2312" w:cs="楷体_GB2312"/>
          <w:b/>
          <w:bCs/>
          <w:color w:val="000000" w:themeColor="text1"/>
          <w:sz w:val="32"/>
          <w:szCs w:val="32"/>
          <w:lang w:eastAsia="zh-CN"/>
          <w14:textFill>
            <w14:solidFill>
              <w14:schemeClr w14:val="tx1"/>
            </w14:solidFill>
          </w14:textFill>
        </w:rPr>
        <w:t>间接原因分析</w:t>
      </w:r>
      <w:bookmarkEnd w:id="36"/>
    </w:p>
    <w:p w14:paraId="092623C0">
      <w:pPr>
        <w:adjustRightInd w:val="0"/>
        <w:snapToGrid w:val="0"/>
        <w:spacing w:line="560" w:lineRule="exact"/>
        <w:ind w:left="0" w:leftChars="0" w:firstLine="643"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color w:val="000000" w:themeColor="text1"/>
          <w:sz w:val="32"/>
          <w:szCs w:val="32"/>
          <w:lang w:eastAsia="zh-CN"/>
          <w14:textFill>
            <w14:solidFill>
              <w14:schemeClr w14:val="tx1"/>
            </w14:solidFill>
          </w14:textFill>
        </w:rPr>
        <w:t>１．</w:t>
      </w:r>
      <w:r>
        <w:rPr>
          <w:rFonts w:hint="eastAsia" w:ascii="仿宋_GB2312" w:hAnsi="仿宋" w:eastAsia="仿宋_GB2312"/>
          <w:b/>
          <w:bCs/>
          <w:sz w:val="32"/>
          <w:szCs w:val="32"/>
          <w:lang w:val="en-US" w:eastAsia="zh-CN"/>
        </w:rPr>
        <w:t>企业未严格落实安全管理制度。</w:t>
      </w:r>
      <w:r>
        <w:rPr>
          <w:rFonts w:hint="eastAsia" w:ascii="仿宋_GB2312" w:hAnsi="仿宋" w:eastAsia="仿宋_GB2312"/>
          <w:sz w:val="32"/>
          <w:szCs w:val="32"/>
          <w:lang w:val="en-US" w:eastAsia="zh-CN"/>
        </w:rPr>
        <w:t>卓览公司未严格落实安全管理制度，</w:t>
      </w:r>
      <w:r>
        <w:rPr>
          <w:rFonts w:hint="eastAsia" w:ascii="仿宋_GB2312" w:hAnsi="仿宋_GB2312" w:eastAsia="仿宋_GB2312" w:cs="仿宋_GB2312"/>
          <w:sz w:val="32"/>
          <w:szCs w:val="32"/>
          <w:lang w:eastAsia="zh-CN"/>
        </w:rPr>
        <w:t>监护人针对现场安全防护措施缺失未叫停作业；作业人员劳动防护用品安全带佩戴不正确，作业负责人及监护人未严格履行监护职责。</w:t>
      </w:r>
    </w:p>
    <w:p w14:paraId="0D40F4F3">
      <w:pPr>
        <w:adjustRightInd w:val="0"/>
        <w:snapToGrid w:val="0"/>
        <w:spacing w:line="560" w:lineRule="exact"/>
        <w:ind w:left="0" w:leftChars="0" w:firstLine="643" w:firstLineChars="200"/>
        <w:rPr>
          <w:rFonts w:hint="eastAsia" w:ascii="仿宋_GB2312" w:hAnsi="仿宋" w:eastAsia="仿宋_GB2312"/>
          <w:sz w:val="32"/>
          <w:szCs w:val="32"/>
          <w:lang w:val="en-US" w:eastAsia="zh-CN"/>
        </w:rPr>
      </w:pPr>
      <w:r>
        <w:rPr>
          <w:rFonts w:hint="eastAsia" w:ascii="仿宋_GB2312" w:hAnsi="仿宋" w:eastAsia="仿宋_GB2312"/>
          <w:b/>
          <w:bCs/>
          <w:sz w:val="32"/>
          <w:szCs w:val="32"/>
          <w:lang w:val="en-US" w:eastAsia="zh-CN"/>
        </w:rPr>
        <w:t>2.现场安全防护措施缺失。</w:t>
      </w:r>
      <w:r>
        <w:rPr>
          <w:rFonts w:hint="eastAsia" w:ascii="仿宋_GB2312" w:hAnsi="仿宋" w:eastAsia="仿宋_GB2312"/>
          <w:sz w:val="32"/>
          <w:szCs w:val="32"/>
          <w:lang w:val="en-US" w:eastAsia="zh-CN"/>
        </w:rPr>
        <w:t>卓览公司作业现场安全措施落实不到位，未按要求在轻型材料屋面下方或屋架下拉设安全防护网，未按要求搭设高处作业平台，踏板铺设不规范。</w:t>
      </w:r>
    </w:p>
    <w:p w14:paraId="684A1C02">
      <w:pPr>
        <w:adjustRightInd w:val="0"/>
        <w:snapToGrid w:val="0"/>
        <w:spacing w:line="560" w:lineRule="exact"/>
        <w:ind w:left="0" w:leftChars="0" w:firstLine="643" w:firstLineChars="200"/>
        <w:rPr>
          <w:rFonts w:hint="eastAsia" w:ascii="仿宋_GB2312" w:hAnsi="仿宋" w:eastAsia="仿宋_GB2312"/>
          <w:sz w:val="32"/>
          <w:szCs w:val="32"/>
          <w:lang w:val="en-US" w:eastAsia="zh-CN"/>
        </w:rPr>
      </w:pPr>
      <w:r>
        <w:rPr>
          <w:rFonts w:hint="eastAsia" w:ascii="仿宋_GB2312" w:hAnsi="仿宋" w:eastAsia="仿宋_GB2312"/>
          <w:b/>
          <w:bCs/>
          <w:sz w:val="32"/>
          <w:szCs w:val="32"/>
          <w:lang w:val="en-US" w:eastAsia="zh-CN"/>
        </w:rPr>
        <w:t>3.作业现场安全管理工作不细不深。</w:t>
      </w:r>
      <w:r>
        <w:rPr>
          <w:rFonts w:hint="eastAsia" w:ascii="仿宋_GB2312" w:hAnsi="仿宋" w:eastAsia="仿宋_GB2312"/>
          <w:sz w:val="32"/>
          <w:szCs w:val="32"/>
          <w:lang w:val="en-US" w:eastAsia="zh-CN"/>
        </w:rPr>
        <w:t>卓览公司项目负责人长期不在岗，现场施工安全管理工作落实不细不深，现场负责人及监护人员未严格履行安全职责，</w:t>
      </w:r>
      <w:r>
        <w:rPr>
          <w:rFonts w:hint="eastAsia" w:ascii="仿宋_GB2312" w:hAnsi="仿宋" w:eastAsia="仿宋_GB2312"/>
          <w:sz w:val="32"/>
          <w:szCs w:val="32"/>
          <w:lang w:eastAsia="zh-CN"/>
        </w:rPr>
        <w:t>导致安全责任层层衰减</w:t>
      </w:r>
      <w:r>
        <w:rPr>
          <w:rFonts w:hint="eastAsia" w:ascii="仿宋_GB2312" w:hAnsi="仿宋" w:eastAsia="仿宋_GB2312"/>
          <w:sz w:val="32"/>
          <w:szCs w:val="32"/>
          <w:lang w:val="en-US" w:eastAsia="zh-CN"/>
        </w:rPr>
        <w:t>。</w:t>
      </w:r>
    </w:p>
    <w:p w14:paraId="06751AAB">
      <w:pPr>
        <w:adjustRightInd w:val="0"/>
        <w:snapToGrid w:val="0"/>
        <w:spacing w:line="560" w:lineRule="exact"/>
        <w:ind w:left="0" w:leftChars="0" w:firstLine="643" w:firstLineChars="200"/>
        <w:rPr>
          <w:rFonts w:hint="eastAsia" w:ascii="楷体_GB2312" w:hAnsi="楷体_GB2312" w:eastAsia="楷体_GB2312" w:cs="楷体_GB2312"/>
          <w:b/>
          <w:bCs/>
          <w:color w:val="000000" w:themeColor="text1"/>
          <w:sz w:val="32"/>
          <w:szCs w:val="32"/>
          <w:lang w:eastAsia="zh-CN"/>
          <w14:textFill>
            <w14:solidFill>
              <w14:schemeClr w14:val="tx1"/>
            </w14:solidFill>
          </w14:textFill>
        </w:rPr>
      </w:pPr>
      <w:r>
        <w:rPr>
          <w:rFonts w:hint="eastAsia" w:ascii="仿宋_GB2312" w:hAnsi="仿宋" w:eastAsia="仿宋_GB2312"/>
          <w:b/>
          <w:bCs/>
          <w:sz w:val="32"/>
          <w:szCs w:val="32"/>
          <w:lang w:val="en-US" w:eastAsia="zh-CN"/>
        </w:rPr>
        <w:t>4.安全培训教育未涵盖高处作业相关内容。</w:t>
      </w:r>
      <w:r>
        <w:rPr>
          <w:rFonts w:hint="eastAsia" w:ascii="仿宋_GB2312" w:hAnsi="仿宋" w:eastAsia="仿宋_GB2312"/>
          <w:sz w:val="32"/>
          <w:szCs w:val="32"/>
          <w:lang w:val="en-US" w:eastAsia="zh-CN"/>
        </w:rPr>
        <w:t>卓览公司未对作业人员、监护人员进行针对性的高处作业安全教育培训。从业人员缺乏安全知识和风险防范意识，未掌握岗位所需高处作业相关的安全技能，未正确佩戴安全带。</w:t>
      </w:r>
    </w:p>
    <w:p w14:paraId="417C62F1">
      <w:pPr>
        <w:numPr>
          <w:ilvl w:val="0"/>
          <w:numId w:val="1"/>
        </w:numPr>
        <w:adjustRightInd w:val="0"/>
        <w:snapToGrid w:val="0"/>
        <w:spacing w:line="560" w:lineRule="exact"/>
        <w:ind w:left="0" w:leftChars="0" w:firstLine="643" w:firstLineChars="200"/>
        <w:outlineLvl w:val="1"/>
        <w:rPr>
          <w:rFonts w:hint="eastAsia" w:ascii="楷体_GB2312" w:hAnsi="楷体_GB2312" w:eastAsia="楷体_GB2312" w:cs="楷体_GB2312"/>
          <w:b/>
          <w:bCs/>
          <w:color w:val="000000" w:themeColor="text1"/>
          <w:sz w:val="32"/>
          <w:szCs w:val="32"/>
          <w:lang w:eastAsia="zh-CN"/>
          <w14:textFill>
            <w14:solidFill>
              <w14:schemeClr w14:val="tx1"/>
            </w14:solidFill>
          </w14:textFill>
        </w:rPr>
      </w:pPr>
      <w:bookmarkStart w:id="37" w:name="_Toc448211810"/>
      <w:bookmarkStart w:id="38" w:name="_Toc633"/>
      <w:bookmarkStart w:id="39" w:name="_Toc324763765"/>
      <w:r>
        <w:rPr>
          <w:rFonts w:hint="eastAsia" w:ascii="楷体_GB2312" w:hAnsi="楷体_GB2312" w:eastAsia="楷体_GB2312" w:cs="楷体_GB2312"/>
          <w:b/>
          <w:bCs/>
          <w:color w:val="000000" w:themeColor="text1"/>
          <w:sz w:val="32"/>
          <w:szCs w:val="32"/>
          <w:lang w:eastAsia="zh-CN"/>
          <w14:textFill>
            <w14:solidFill>
              <w14:schemeClr w14:val="tx1"/>
            </w14:solidFill>
          </w14:textFill>
        </w:rPr>
        <w:t>其他可能因素排除</w:t>
      </w:r>
      <w:bookmarkEnd w:id="37"/>
      <w:bookmarkEnd w:id="38"/>
      <w:bookmarkEnd w:id="39"/>
    </w:p>
    <w:p w14:paraId="1513C71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通过甘河公安分局出具的死亡证明：祁某忠从棚顶意外坠落死亡。</w:t>
      </w:r>
    </w:p>
    <w:p w14:paraId="37743848">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lang w:eastAsia="zh-CN"/>
        </w:rPr>
      </w:pPr>
      <w:bookmarkStart w:id="40" w:name="_Toc1195225619"/>
      <w:r>
        <w:rPr>
          <w:rFonts w:hint="eastAsia" w:ascii="楷体_GB2312" w:hAnsi="楷体_GB2312" w:eastAsia="楷体_GB2312" w:cs="楷体_GB2312"/>
          <w:b/>
          <w:bCs/>
          <w:sz w:val="32"/>
          <w:szCs w:val="32"/>
          <w:lang w:eastAsia="zh-CN"/>
        </w:rPr>
        <w:t>（四）事故性质认定</w:t>
      </w:r>
      <w:bookmarkEnd w:id="40"/>
    </w:p>
    <w:p w14:paraId="511E1A3A">
      <w:pPr>
        <w:adjustRightInd w:val="0"/>
        <w:snapToGrid w:val="0"/>
        <w:spacing w:line="560" w:lineRule="exact"/>
        <w:ind w:left="0" w:leftChars="0" w:firstLine="640" w:firstLineChars="200"/>
        <w:rPr>
          <w:rFonts w:hint="eastAsia" w:ascii="仿宋_GB2312" w:hAnsi="仿宋" w:eastAsia="仿宋_GB2312"/>
          <w:sz w:val="32"/>
          <w:szCs w:val="32"/>
        </w:rPr>
      </w:pPr>
      <w:r>
        <w:rPr>
          <w:rFonts w:hint="eastAsia" w:ascii="仿宋_GB2312" w:hAnsi="仿宋" w:eastAsia="仿宋_GB2312"/>
          <w:sz w:val="32"/>
          <w:szCs w:val="32"/>
        </w:rPr>
        <w:t>事故调查组调查认定：</w:t>
      </w:r>
      <w:r>
        <w:rPr>
          <w:rFonts w:hint="eastAsia" w:ascii="仿宋_GB2312" w:hAnsi="仿宋" w:eastAsia="仿宋_GB2312"/>
          <w:sz w:val="32"/>
          <w:szCs w:val="32"/>
          <w:lang w:val="en-US" w:eastAsia="zh-CN"/>
        </w:rPr>
        <w:t>青海卓览建设工程有限公司</w:t>
      </w:r>
      <w:r>
        <w:rPr>
          <w:rFonts w:hint="eastAsia" w:ascii="仿宋_GB2312" w:hAnsi="仿宋" w:eastAsia="仿宋_GB2312"/>
          <w:sz w:val="32"/>
          <w:szCs w:val="32"/>
        </w:rPr>
        <w:t>“</w:t>
      </w:r>
      <w:r>
        <w:rPr>
          <w:rFonts w:hint="eastAsia" w:ascii="仿宋_GB2312" w:hAnsi="仿宋" w:eastAsia="仿宋_GB2312"/>
          <w:sz w:val="32"/>
          <w:szCs w:val="32"/>
          <w:lang w:val="en-US" w:eastAsia="zh-CN"/>
        </w:rPr>
        <w:t>6</w:t>
      </w:r>
      <w:r>
        <w:rPr>
          <w:rFonts w:hint="eastAsia" w:ascii="仿宋_GB2312" w:hAnsi="仿宋" w:eastAsia="仿宋_GB2312"/>
          <w:sz w:val="32"/>
          <w:szCs w:val="32"/>
        </w:rPr>
        <w:t>·26”事故是</w:t>
      </w:r>
      <w:r>
        <w:rPr>
          <w:rFonts w:hint="eastAsia" w:ascii="仿宋_GB2312" w:hAnsi="仿宋" w:eastAsia="仿宋_GB2312"/>
          <w:sz w:val="32"/>
          <w:szCs w:val="32"/>
          <w:lang w:eastAsia="zh-CN"/>
        </w:rPr>
        <w:t>一起</w:t>
      </w:r>
      <w:r>
        <w:rPr>
          <w:rFonts w:hint="eastAsia" w:ascii="仿宋_GB2312" w:hAnsi="仿宋" w:eastAsia="仿宋_GB2312"/>
          <w:sz w:val="32"/>
          <w:szCs w:val="32"/>
        </w:rPr>
        <w:t>一般</w:t>
      </w:r>
      <w:r>
        <w:rPr>
          <w:rFonts w:hint="eastAsia" w:ascii="仿宋_GB2312" w:hAnsi="仿宋" w:eastAsia="仿宋_GB2312"/>
          <w:sz w:val="32"/>
          <w:szCs w:val="32"/>
          <w:lang w:eastAsia="zh-CN"/>
        </w:rPr>
        <w:t>高处坠落</w:t>
      </w:r>
      <w:r>
        <w:rPr>
          <w:rFonts w:hint="eastAsia" w:ascii="仿宋_GB2312" w:hAnsi="仿宋" w:eastAsia="仿宋_GB2312"/>
          <w:sz w:val="32"/>
          <w:szCs w:val="32"/>
        </w:rPr>
        <w:t>生产安全责任事故。</w:t>
      </w:r>
    </w:p>
    <w:p w14:paraId="6B328EF3">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lang w:eastAsia="zh-CN"/>
        </w:rPr>
      </w:pPr>
      <w:bookmarkStart w:id="41" w:name="_Toc491910702"/>
      <w:r>
        <w:rPr>
          <w:rFonts w:hint="eastAsia" w:ascii="楷体_GB2312" w:hAnsi="楷体_GB2312" w:eastAsia="楷体_GB2312" w:cs="楷体_GB2312"/>
          <w:b/>
          <w:bCs/>
          <w:sz w:val="32"/>
          <w:szCs w:val="32"/>
          <w:lang w:eastAsia="zh-CN"/>
        </w:rPr>
        <w:t>（五）海纳公司履职情况</w:t>
      </w:r>
      <w:bookmarkEnd w:id="41"/>
    </w:p>
    <w:p w14:paraId="6D34B593">
      <w:pPr>
        <w:spacing w:line="576" w:lineRule="exact"/>
        <w:ind w:firstLine="640" w:firstLineChars="200"/>
        <w:jc w:val="both"/>
        <w:rPr>
          <w:rFonts w:hint="eastAsia" w:ascii="Times New Roman" w:hAnsi="Times New Roman" w:eastAsia="仿宋_GB2312" w:cs="Times New Roman"/>
          <w:b w:val="0"/>
          <w:bCs w:val="0"/>
          <w:color w:val="000000"/>
          <w:kern w:val="0"/>
          <w:sz w:val="32"/>
          <w:szCs w:val="32"/>
          <w:lang w:val="en-US" w:eastAsia="zh-CN" w:bidi="ar"/>
        </w:rPr>
      </w:pPr>
      <w:r>
        <w:rPr>
          <w:rFonts w:hint="eastAsia" w:ascii="仿宋_GB2312" w:hAnsi="仿宋" w:eastAsia="仿宋_GB2312"/>
          <w:sz w:val="32"/>
          <w:szCs w:val="32"/>
          <w:lang w:eastAsia="zh-CN"/>
        </w:rPr>
        <w:t>海纳</w:t>
      </w:r>
      <w:r>
        <w:rPr>
          <w:rFonts w:hint="eastAsia" w:ascii="仿宋_GB2312" w:hAnsi="仿宋" w:eastAsia="仿宋_GB2312"/>
          <w:sz w:val="32"/>
          <w:szCs w:val="32"/>
        </w:rPr>
        <w:t>公司</w:t>
      </w:r>
      <w:r>
        <w:rPr>
          <w:rFonts w:hint="eastAsia" w:ascii="仿宋_GB2312" w:hAnsi="仿宋" w:eastAsia="仿宋_GB2312"/>
          <w:sz w:val="32"/>
          <w:szCs w:val="32"/>
          <w:lang w:eastAsia="zh-CN"/>
        </w:rPr>
        <w:t>设置</w:t>
      </w:r>
      <w:r>
        <w:rPr>
          <w:rFonts w:hint="eastAsia" w:ascii="仿宋_GB2312" w:hAnsi="仿宋" w:eastAsia="仿宋_GB2312"/>
          <w:sz w:val="32"/>
          <w:szCs w:val="32"/>
        </w:rPr>
        <w:t>了安全生产委员会</w:t>
      </w:r>
      <w:r>
        <w:rPr>
          <w:rFonts w:hint="eastAsia" w:ascii="仿宋_GB2312" w:hAnsi="仿宋" w:eastAsia="仿宋_GB2312"/>
          <w:sz w:val="32"/>
          <w:szCs w:val="32"/>
          <w:lang w:eastAsia="zh-CN"/>
        </w:rPr>
        <w:t>、</w:t>
      </w:r>
      <w:r>
        <w:rPr>
          <w:rFonts w:hint="eastAsia" w:ascii="仿宋_GB2312" w:hAnsi="仿宋" w:eastAsia="仿宋_GB2312"/>
          <w:sz w:val="32"/>
          <w:szCs w:val="32"/>
        </w:rPr>
        <w:t>安环部</w:t>
      </w:r>
      <w:r>
        <w:rPr>
          <w:rFonts w:hint="eastAsia" w:ascii="仿宋_GB2312" w:hAnsi="仿宋" w:eastAsia="仿宋_GB2312"/>
          <w:sz w:val="32"/>
          <w:szCs w:val="32"/>
          <w:lang w:eastAsia="zh-CN"/>
        </w:rPr>
        <w:t>，</w:t>
      </w:r>
      <w:r>
        <w:rPr>
          <w:rFonts w:hint="eastAsia" w:ascii="仿宋_GB2312" w:hAnsi="仿宋" w:eastAsia="仿宋_GB2312"/>
          <w:sz w:val="32"/>
          <w:szCs w:val="32"/>
        </w:rPr>
        <w:t>配备</w:t>
      </w:r>
      <w:r>
        <w:rPr>
          <w:rFonts w:hint="eastAsia" w:ascii="仿宋_GB2312" w:hAnsi="仿宋" w:eastAsia="仿宋_GB2312"/>
          <w:sz w:val="32"/>
          <w:szCs w:val="32"/>
          <w:lang w:eastAsia="zh-CN"/>
        </w:rPr>
        <w:t>专职</w:t>
      </w:r>
      <w:r>
        <w:rPr>
          <w:rFonts w:hint="eastAsia" w:ascii="仿宋_GB2312" w:hAnsi="仿宋" w:eastAsia="仿宋_GB2312"/>
          <w:sz w:val="32"/>
          <w:szCs w:val="32"/>
        </w:rPr>
        <w:t>安全管理人员</w:t>
      </w:r>
      <w:r>
        <w:rPr>
          <w:rFonts w:hint="eastAsia" w:ascii="仿宋_GB2312" w:hAnsi="仿宋" w:eastAsia="仿宋_GB2312"/>
          <w:sz w:val="32"/>
          <w:szCs w:val="32"/>
          <w:lang w:val="en-US" w:eastAsia="zh-CN"/>
        </w:rPr>
        <w:t>34</w:t>
      </w:r>
      <w:r>
        <w:rPr>
          <w:rFonts w:hint="eastAsia" w:ascii="仿宋_GB2312" w:hAnsi="仿宋" w:eastAsia="仿宋_GB2312"/>
          <w:sz w:val="32"/>
          <w:szCs w:val="32"/>
        </w:rPr>
        <w:t>人，主要负责人、安全管理人员经培训考核取得安全生产知识和管理能力考核合格证；建立了《安全培训教育管理制度》等</w:t>
      </w:r>
      <w:r>
        <w:rPr>
          <w:rFonts w:hint="eastAsia" w:ascii="仿宋_GB2312" w:hAnsi="仿宋" w:eastAsia="仿宋_GB2312"/>
          <w:sz w:val="32"/>
          <w:szCs w:val="32"/>
          <w:lang w:val="en-US" w:eastAsia="zh-CN"/>
        </w:rPr>
        <w:t>58</w:t>
      </w:r>
      <w:r>
        <w:rPr>
          <w:rFonts w:hint="eastAsia" w:ascii="仿宋_GB2312" w:hAnsi="仿宋" w:eastAsia="仿宋_GB2312"/>
          <w:sz w:val="32"/>
          <w:szCs w:val="32"/>
        </w:rPr>
        <w:t>项安全管理制度</w:t>
      </w:r>
      <w:r>
        <w:rPr>
          <w:rFonts w:hint="eastAsia" w:ascii="仿宋_GB2312" w:hAnsi="仿宋" w:eastAsia="仿宋_GB2312"/>
          <w:sz w:val="32"/>
          <w:szCs w:val="32"/>
          <w:lang w:eastAsia="zh-CN"/>
        </w:rPr>
        <w:t>；</w:t>
      </w:r>
      <w:r>
        <w:rPr>
          <w:rFonts w:hint="eastAsia" w:ascii="仿宋_GB2312" w:hAnsi="仿宋" w:eastAsia="仿宋_GB2312"/>
          <w:sz w:val="32"/>
          <w:szCs w:val="32"/>
        </w:rPr>
        <w:t>按照岗位设置情况建立完善</w:t>
      </w:r>
      <w:r>
        <w:rPr>
          <w:rFonts w:hint="eastAsia" w:ascii="仿宋_GB2312" w:hAnsi="仿宋" w:eastAsia="仿宋_GB2312"/>
          <w:sz w:val="32"/>
          <w:szCs w:val="32"/>
          <w:lang w:eastAsia="zh-CN"/>
        </w:rPr>
        <w:t>了</w:t>
      </w:r>
      <w:r>
        <w:rPr>
          <w:rFonts w:hint="eastAsia" w:ascii="仿宋_GB2312" w:hAnsi="仿宋" w:eastAsia="仿宋_GB2312"/>
          <w:sz w:val="32"/>
          <w:szCs w:val="32"/>
        </w:rPr>
        <w:t>《全员安全生产责任制》，明确了岗位安全生产职责</w:t>
      </w:r>
      <w:r>
        <w:rPr>
          <w:rFonts w:hint="eastAsia" w:ascii="仿宋_GB2312" w:hAnsi="仿宋" w:eastAsia="仿宋_GB2312"/>
          <w:sz w:val="32"/>
          <w:szCs w:val="32"/>
          <w:lang w:eastAsia="zh-CN"/>
        </w:rPr>
        <w:t>；</w:t>
      </w:r>
      <w:r>
        <w:rPr>
          <w:rFonts w:hint="eastAsia" w:ascii="仿宋_GB2312" w:hAnsi="仿宋" w:eastAsia="仿宋_GB2312"/>
          <w:sz w:val="32"/>
          <w:szCs w:val="32"/>
        </w:rPr>
        <w:t>编制印发《安全操作规程》，规定了各岗位操作流程；制定了《2025年度隐患排查计划》《2025年度应急演练计划》《2025年度培训教育计划》</w:t>
      </w:r>
      <w:r>
        <w:rPr>
          <w:rFonts w:hint="eastAsia" w:ascii="仿宋_GB2312" w:hAnsi="仿宋" w:eastAsia="仿宋_GB2312"/>
          <w:sz w:val="32"/>
          <w:szCs w:val="32"/>
          <w:lang w:eastAsia="zh-CN"/>
        </w:rPr>
        <w:t>等计划</w:t>
      </w:r>
      <w:r>
        <w:rPr>
          <w:rFonts w:hint="eastAsia" w:ascii="仿宋_GB2312" w:hAnsi="仿宋" w:eastAsia="仿宋_GB2312"/>
          <w:sz w:val="32"/>
          <w:szCs w:val="32"/>
        </w:rPr>
        <w:t>，并按计划实施。</w:t>
      </w:r>
      <w:r>
        <w:rPr>
          <w:rFonts w:hint="eastAsia" w:ascii="仿宋_GB2312" w:eastAsia="仿宋_GB2312"/>
          <w:sz w:val="32"/>
          <w:szCs w:val="32"/>
          <w:lang w:val="en-US" w:eastAsia="zh-CN"/>
        </w:rPr>
        <w:t>2025年</w:t>
      </w:r>
      <w:r>
        <w:rPr>
          <w:rFonts w:hint="eastAsia" w:ascii="Times New Roman" w:hAnsi="Times New Roman" w:eastAsia="仿宋_GB2312" w:cs="Times New Roman"/>
          <w:b w:val="0"/>
          <w:bCs w:val="0"/>
          <w:color w:val="000000"/>
          <w:kern w:val="0"/>
          <w:sz w:val="32"/>
          <w:szCs w:val="32"/>
          <w:lang w:val="en-US" w:eastAsia="zh-CN" w:bidi="ar"/>
        </w:rPr>
        <w:t>海纳公司制定并下发了《青海盐湖海纳化工有限公司“防高坠”专项治理行动方案》，方案重点对承包商安全责任落实、风险隐患排查治理、强化特殊作业管理等方面进行安排部署，截止6月份</w:t>
      </w:r>
      <w:r>
        <w:rPr>
          <w:rFonts w:hint="default" w:ascii="Times New Roman" w:hAnsi="Times New Roman" w:eastAsia="仿宋_GB2312" w:cs="Times New Roman"/>
          <w:b w:val="0"/>
          <w:bCs w:val="0"/>
          <w:color w:val="000000"/>
          <w:kern w:val="0"/>
          <w:sz w:val="32"/>
          <w:szCs w:val="32"/>
          <w:lang w:val="en-US" w:eastAsia="zh-CN" w:bidi="ar"/>
        </w:rPr>
        <w:t>海纳</w:t>
      </w:r>
      <w:r>
        <w:rPr>
          <w:rFonts w:hint="eastAsia" w:ascii="Times New Roman" w:hAnsi="Times New Roman" w:eastAsia="仿宋_GB2312" w:cs="Times New Roman"/>
          <w:b w:val="0"/>
          <w:bCs w:val="0"/>
          <w:color w:val="000000"/>
          <w:kern w:val="0"/>
          <w:sz w:val="32"/>
          <w:szCs w:val="32"/>
          <w:lang w:val="en-US" w:eastAsia="zh-CN" w:bidi="ar"/>
        </w:rPr>
        <w:t>公司</w:t>
      </w:r>
      <w:r>
        <w:rPr>
          <w:rFonts w:hint="default" w:ascii="Times New Roman" w:hAnsi="Times New Roman" w:eastAsia="仿宋_GB2312" w:cs="Times New Roman"/>
          <w:b w:val="0"/>
          <w:bCs w:val="0"/>
          <w:color w:val="000000"/>
          <w:kern w:val="0"/>
          <w:sz w:val="32"/>
          <w:szCs w:val="32"/>
          <w:lang w:val="en-US" w:eastAsia="zh-CN" w:bidi="ar"/>
        </w:rPr>
        <w:t>共组织开</w:t>
      </w:r>
      <w:r>
        <w:rPr>
          <w:rFonts w:hint="default" w:ascii="Times New Roman" w:hAnsi="Times New Roman" w:eastAsia="仿宋_GB2312" w:cs="Times New Roman"/>
          <w:sz w:val="32"/>
          <w:szCs w:val="32"/>
        </w:rPr>
        <w:t>展公司级</w:t>
      </w:r>
      <w:r>
        <w:rPr>
          <w:rFonts w:hint="default" w:ascii="Times New Roman" w:hAnsi="Times New Roman" w:eastAsia="仿宋_GB2312" w:cs="Times New Roman"/>
          <w:b w:val="0"/>
          <w:bCs w:val="0"/>
          <w:color w:val="000000"/>
          <w:kern w:val="0"/>
          <w:sz w:val="32"/>
          <w:szCs w:val="32"/>
          <w:lang w:val="en-US" w:eastAsia="zh-CN" w:bidi="ar"/>
        </w:rPr>
        <w:t>安全检查3</w:t>
      </w:r>
      <w:r>
        <w:rPr>
          <w:rFonts w:hint="eastAsia" w:ascii="Times New Roman" w:hAnsi="Times New Roman" w:eastAsia="仿宋_GB2312" w:cs="Times New Roman"/>
          <w:b w:val="0"/>
          <w:bCs w:val="0"/>
          <w:color w:val="000000"/>
          <w:kern w:val="0"/>
          <w:sz w:val="32"/>
          <w:szCs w:val="32"/>
          <w:lang w:val="en-US" w:eastAsia="zh-CN" w:bidi="ar"/>
        </w:rPr>
        <w:t>0余</w:t>
      </w:r>
      <w:r>
        <w:rPr>
          <w:rFonts w:hint="default" w:ascii="Times New Roman" w:hAnsi="Times New Roman" w:eastAsia="仿宋_GB2312" w:cs="Times New Roman"/>
          <w:b w:val="0"/>
          <w:bCs w:val="0"/>
          <w:color w:val="000000"/>
          <w:kern w:val="0"/>
          <w:sz w:val="32"/>
          <w:szCs w:val="32"/>
          <w:lang w:val="en-US" w:eastAsia="zh-CN" w:bidi="ar"/>
        </w:rPr>
        <w:t>次，</w:t>
      </w:r>
      <w:r>
        <w:rPr>
          <w:rFonts w:hint="default" w:ascii="Times New Roman" w:hAnsi="Times New Roman" w:eastAsia="仿宋_GB2312" w:cs="Times New Roman"/>
          <w:color w:val="000000" w:themeColor="text1"/>
          <w:kern w:val="2"/>
          <w:sz w:val="32"/>
          <w:szCs w:val="32"/>
          <w:highlight w:val="none"/>
          <w:lang w:val="en-US" w:eastAsia="zh-CN" w:bidi="bo-CN"/>
          <w14:textFill>
            <w14:solidFill>
              <w14:schemeClr w14:val="tx1"/>
            </w14:solidFill>
          </w14:textFill>
        </w:rPr>
        <w:t>开展专项应急演练</w:t>
      </w:r>
      <w:r>
        <w:rPr>
          <w:rFonts w:hint="eastAsia" w:ascii="Times New Roman" w:hAnsi="Times New Roman" w:eastAsia="仿宋_GB2312" w:cs="Times New Roman"/>
          <w:color w:val="000000" w:themeColor="text1"/>
          <w:kern w:val="2"/>
          <w:sz w:val="32"/>
          <w:szCs w:val="32"/>
          <w:highlight w:val="none"/>
          <w:lang w:val="en-US" w:eastAsia="zh" w:bidi="bo-CN"/>
          <w14:textFill>
            <w14:solidFill>
              <w14:schemeClr w14:val="tx1"/>
            </w14:solidFill>
          </w14:textFill>
        </w:rPr>
        <w:t>9</w:t>
      </w:r>
      <w:r>
        <w:rPr>
          <w:rFonts w:hint="default" w:ascii="Times New Roman" w:hAnsi="Times New Roman" w:eastAsia="仿宋_GB2312" w:cs="Times New Roman"/>
          <w:color w:val="000000" w:themeColor="text1"/>
          <w:kern w:val="2"/>
          <w:sz w:val="32"/>
          <w:szCs w:val="32"/>
          <w:highlight w:val="none"/>
          <w:lang w:val="en-US" w:eastAsia="zh-CN" w:bidi="bo-CN"/>
          <w14:textFill>
            <w14:solidFill>
              <w14:schemeClr w14:val="tx1"/>
            </w14:solidFill>
          </w14:textFill>
        </w:rPr>
        <w:t>次</w:t>
      </w:r>
      <w:r>
        <w:rPr>
          <w:rFonts w:hint="eastAsia" w:ascii="Times New Roman" w:hAnsi="Times New Roman" w:eastAsia="仿宋_GB2312" w:cs="Times New Roman"/>
          <w:color w:val="000000" w:themeColor="text1"/>
          <w:kern w:val="2"/>
          <w:sz w:val="32"/>
          <w:szCs w:val="32"/>
          <w:highlight w:val="none"/>
          <w:lang w:val="en-US" w:eastAsia="zh-CN" w:bidi="bo-CN"/>
          <w14:textFill>
            <w14:solidFill>
              <w14:schemeClr w14:val="tx1"/>
            </w14:solidFill>
          </w14:textFill>
        </w:rPr>
        <w:t>；强化</w:t>
      </w:r>
      <w:r>
        <w:rPr>
          <w:rFonts w:hint="eastAsia" w:ascii="Times New Roman" w:hAnsi="Times New Roman" w:eastAsia="仿宋_GB2312" w:cs="Times New Roman"/>
          <w:b w:val="0"/>
          <w:bCs w:val="0"/>
          <w:color w:val="000000"/>
          <w:kern w:val="0"/>
          <w:sz w:val="32"/>
          <w:szCs w:val="32"/>
          <w:lang w:val="en-US" w:eastAsia="zh-CN" w:bidi="ar"/>
        </w:rPr>
        <w:t>安全生产费用的提取和使用管理工作，其中用于配备和更新现场作业人员安全防护用品的支出达40余万元，累计计提安全生产措施费用446余万元。</w:t>
      </w:r>
      <w:r>
        <w:rPr>
          <w:rFonts w:hint="default" w:ascii="Times New Roman" w:hAnsi="Times New Roman" w:eastAsia="仿宋_GB2312" w:cs="Times New Roman"/>
          <w:b w:val="0"/>
          <w:bCs w:val="0"/>
          <w:color w:val="000000"/>
          <w:kern w:val="0"/>
          <w:sz w:val="32"/>
          <w:szCs w:val="32"/>
          <w:lang w:val="en-US" w:eastAsia="zh-CN" w:bidi="ar"/>
        </w:rPr>
        <w:t>粘土堆棚阳光板更换施工</w:t>
      </w:r>
      <w:r>
        <w:rPr>
          <w:rFonts w:hint="eastAsia" w:ascii="Times New Roman" w:hAnsi="Times New Roman" w:eastAsia="仿宋_GB2312" w:cs="Times New Roman"/>
          <w:b w:val="0"/>
          <w:bCs w:val="0"/>
          <w:color w:val="000000"/>
          <w:kern w:val="0"/>
          <w:sz w:val="32"/>
          <w:szCs w:val="32"/>
          <w:lang w:val="en-US" w:eastAsia="zh-CN" w:bidi="ar"/>
        </w:rPr>
        <w:t>作业开始前由海纳公司专业技术人员对</w:t>
      </w:r>
      <w:r>
        <w:rPr>
          <w:rFonts w:hint="default" w:ascii="Times New Roman" w:hAnsi="Times New Roman" w:eastAsia="仿宋_GB2312" w:cs="Times New Roman"/>
          <w:b w:val="0"/>
          <w:bCs w:val="0"/>
          <w:color w:val="000000"/>
          <w:kern w:val="0"/>
          <w:sz w:val="32"/>
          <w:szCs w:val="32"/>
          <w:lang w:val="en-US" w:eastAsia="zh-CN" w:bidi="ar"/>
        </w:rPr>
        <w:t>卓览</w:t>
      </w:r>
      <w:r>
        <w:rPr>
          <w:rFonts w:hint="eastAsia" w:ascii="Times New Roman" w:hAnsi="Times New Roman" w:eastAsia="仿宋_GB2312" w:cs="Times New Roman"/>
          <w:b w:val="0"/>
          <w:bCs w:val="0"/>
          <w:color w:val="000000"/>
          <w:kern w:val="0"/>
          <w:sz w:val="32"/>
          <w:szCs w:val="32"/>
          <w:lang w:val="en-US" w:eastAsia="zh-CN" w:bidi="ar"/>
        </w:rPr>
        <w:t>公司</w:t>
      </w:r>
      <w:r>
        <w:rPr>
          <w:rFonts w:hint="default" w:ascii="Times New Roman" w:hAnsi="Times New Roman" w:eastAsia="仿宋_GB2312" w:cs="Times New Roman"/>
          <w:b w:val="0"/>
          <w:bCs w:val="0"/>
          <w:color w:val="000000"/>
          <w:kern w:val="0"/>
          <w:sz w:val="32"/>
          <w:szCs w:val="32"/>
          <w:lang w:val="en-US" w:eastAsia="zh-CN" w:bidi="ar"/>
        </w:rPr>
        <w:t>提交</w:t>
      </w:r>
      <w:r>
        <w:rPr>
          <w:rFonts w:hint="eastAsia" w:ascii="Times New Roman" w:hAnsi="Times New Roman" w:eastAsia="仿宋_GB2312" w:cs="Times New Roman"/>
          <w:b w:val="0"/>
          <w:bCs w:val="0"/>
          <w:color w:val="000000"/>
          <w:kern w:val="0"/>
          <w:sz w:val="32"/>
          <w:szCs w:val="32"/>
          <w:lang w:val="en-US" w:eastAsia="zh-CN" w:bidi="ar"/>
        </w:rPr>
        <w:t>的《</w:t>
      </w:r>
      <w:r>
        <w:rPr>
          <w:rFonts w:hint="default" w:ascii="Times New Roman" w:hAnsi="Times New Roman" w:eastAsia="仿宋_GB2312" w:cs="Times New Roman"/>
          <w:b w:val="0"/>
          <w:bCs w:val="0"/>
          <w:color w:val="000000"/>
          <w:kern w:val="0"/>
          <w:sz w:val="32"/>
          <w:szCs w:val="32"/>
          <w:lang w:val="en-US" w:eastAsia="zh-CN" w:bidi="ar"/>
        </w:rPr>
        <w:t>粘土堆棚阳光板更换施工方案</w:t>
      </w:r>
      <w:r>
        <w:rPr>
          <w:rFonts w:hint="eastAsia" w:ascii="Times New Roman" w:hAnsi="Times New Roman" w:eastAsia="仿宋_GB2312" w:cs="Times New Roman"/>
          <w:b w:val="0"/>
          <w:bCs w:val="0"/>
          <w:color w:val="000000"/>
          <w:kern w:val="0"/>
          <w:sz w:val="32"/>
          <w:szCs w:val="32"/>
          <w:lang w:val="en-US" w:eastAsia="zh-CN" w:bidi="ar"/>
        </w:rPr>
        <w:t>》进行了</w:t>
      </w:r>
      <w:r>
        <w:rPr>
          <w:rFonts w:hint="default" w:ascii="Times New Roman" w:hAnsi="Times New Roman" w:eastAsia="仿宋_GB2312" w:cs="Times New Roman"/>
          <w:b w:val="0"/>
          <w:bCs w:val="0"/>
          <w:color w:val="000000"/>
          <w:kern w:val="0"/>
          <w:sz w:val="32"/>
          <w:szCs w:val="32"/>
          <w:lang w:val="en-US" w:eastAsia="zh-CN" w:bidi="ar"/>
        </w:rPr>
        <w:t>审批</w:t>
      </w:r>
      <w:r>
        <w:rPr>
          <w:rFonts w:hint="eastAsia" w:ascii="Times New Roman" w:hAnsi="Times New Roman" w:eastAsia="仿宋_GB2312" w:cs="Times New Roman"/>
          <w:b w:val="0"/>
          <w:bCs w:val="0"/>
          <w:color w:val="000000"/>
          <w:kern w:val="0"/>
          <w:sz w:val="32"/>
          <w:szCs w:val="32"/>
          <w:lang w:val="en-US" w:eastAsia="zh-CN" w:bidi="ar"/>
        </w:rPr>
        <w:t>，对卓览公司作业人员进行了三级安全教育培训及安全交底。</w:t>
      </w:r>
    </w:p>
    <w:p w14:paraId="0F76FB83">
      <w:pPr>
        <w:adjustRightInd w:val="0"/>
        <w:snapToGrid w:val="0"/>
        <w:spacing w:line="560" w:lineRule="exact"/>
        <w:ind w:left="0" w:leftChars="0" w:firstLine="643" w:firstLineChars="200"/>
        <w:outlineLvl w:val="0"/>
        <w:rPr>
          <w:rFonts w:hint="eastAsia" w:ascii="CESI黑体-GB2312" w:hAnsi="CESI黑体-GB2312" w:eastAsia="CESI黑体-GB2312" w:cs="CESI黑体-GB2312"/>
          <w:b/>
          <w:bCs/>
          <w:sz w:val="32"/>
          <w:szCs w:val="32"/>
        </w:rPr>
      </w:pPr>
      <w:bookmarkStart w:id="42" w:name="_Toc1564053973"/>
      <w:r>
        <w:rPr>
          <w:rFonts w:hint="eastAsia" w:ascii="CESI黑体-GB2312" w:hAnsi="CESI黑体-GB2312" w:eastAsia="CESI黑体-GB2312" w:cs="CESI黑体-GB2312"/>
          <w:b/>
          <w:bCs/>
          <w:sz w:val="32"/>
          <w:szCs w:val="32"/>
        </w:rPr>
        <w:t>四、对事故责任单位和责任人员的处理意见</w:t>
      </w:r>
      <w:bookmarkEnd w:id="42"/>
    </w:p>
    <w:p w14:paraId="1BB10580">
      <w:pPr>
        <w:adjustRightInd w:val="0"/>
        <w:snapToGrid w:val="0"/>
        <w:spacing w:line="560" w:lineRule="exact"/>
        <w:ind w:left="0" w:leftChars="0" w:firstLine="640" w:firstLineChars="200"/>
        <w:rPr>
          <w:rFonts w:hint="eastAsia" w:ascii="仿宋_GB2312" w:hAnsi="仿宋" w:eastAsia="仿宋_GB2312"/>
          <w:sz w:val="32"/>
          <w:szCs w:val="32"/>
          <w:lang w:val="zh-CN"/>
        </w:rPr>
      </w:pPr>
      <w:r>
        <w:rPr>
          <w:rFonts w:hint="eastAsia" w:ascii="仿宋_GB2312" w:hAnsi="仿宋" w:eastAsia="仿宋_GB2312"/>
          <w:sz w:val="32"/>
          <w:szCs w:val="32"/>
          <w:lang w:val="zh-CN"/>
        </w:rPr>
        <w:t>根据事故原因调查和事故责任认定，依据有关法律法规对事故责任单位和有关责任人员提出如下处理意见：</w:t>
      </w:r>
    </w:p>
    <w:p w14:paraId="13560EDB">
      <w:pPr>
        <w:numPr>
          <w:ilvl w:val="0"/>
          <w:numId w:val="2"/>
        </w:numPr>
        <w:adjustRightInd w:val="0"/>
        <w:snapToGrid w:val="0"/>
        <w:spacing w:line="560" w:lineRule="exact"/>
        <w:ind w:left="0" w:leftChars="0" w:firstLine="643" w:firstLineChars="200"/>
        <w:outlineLvl w:val="1"/>
        <w:rPr>
          <w:rFonts w:hint="default" w:ascii="楷体_GB2312" w:hAnsi="楷体_GB2312" w:eastAsia="楷体_GB2312" w:cs="楷体_GB2312"/>
          <w:b/>
          <w:bCs/>
          <w:sz w:val="32"/>
          <w:szCs w:val="32"/>
          <w:lang w:val="en-US" w:eastAsia="zh-CN"/>
        </w:rPr>
      </w:pPr>
      <w:bookmarkStart w:id="43" w:name="_Toc33586841"/>
      <w:r>
        <w:rPr>
          <w:rFonts w:hint="eastAsia" w:ascii="楷体_GB2312" w:hAnsi="楷体_GB2312" w:eastAsia="楷体_GB2312" w:cs="楷体_GB2312"/>
          <w:b/>
          <w:bCs/>
          <w:sz w:val="32"/>
          <w:szCs w:val="32"/>
          <w:lang w:eastAsia="zh-CN"/>
        </w:rPr>
        <w:t>对事故责任单位的处理建议</w:t>
      </w:r>
      <w:bookmarkEnd w:id="43"/>
    </w:p>
    <w:p w14:paraId="5C3E3FFE">
      <w:pPr>
        <w:keepNext w:val="0"/>
        <w:keepLines w:val="0"/>
        <w:pageBreakBefore w:val="0"/>
        <w:widowControl w:val="0"/>
        <w:numPr>
          <w:numId w:val="0"/>
        </w:numPr>
        <w:kinsoku/>
        <w:wordWrap/>
        <w:overflowPunct/>
        <w:topLinePunct w:val="0"/>
        <w:autoSpaceDE/>
        <w:autoSpaceDN/>
        <w:bidi w:val="0"/>
        <w:adjustRightInd w:val="0"/>
        <w:snapToGrid w:val="0"/>
        <w:spacing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1.海纳公司</w:t>
      </w:r>
    </w:p>
    <w:p w14:paraId="00DF486A">
      <w:pPr>
        <w:adjustRightInd w:val="0"/>
        <w:snapToGrid w:val="0"/>
        <w:spacing w:line="560" w:lineRule="exact"/>
        <w:ind w:left="0" w:leftChars="0"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海纳</w:t>
      </w:r>
      <w:r>
        <w:rPr>
          <w:rFonts w:hint="eastAsia" w:ascii="仿宋_GB2312" w:eastAsia="仿宋_GB2312"/>
          <w:sz w:val="32"/>
          <w:szCs w:val="32"/>
        </w:rPr>
        <w:t>公司</w:t>
      </w:r>
      <w:r>
        <w:rPr>
          <w:rFonts w:hint="eastAsia" w:ascii="仿宋_GB2312" w:eastAsia="仿宋_GB2312"/>
          <w:sz w:val="32"/>
          <w:szCs w:val="32"/>
          <w:lang w:eastAsia="zh-CN"/>
        </w:rPr>
        <w:t>设立了专门的安全管理机构，</w:t>
      </w:r>
      <w:r>
        <w:rPr>
          <w:rFonts w:hint="eastAsia" w:ascii="仿宋_GB2312" w:hAnsi="仿宋" w:eastAsia="仿宋_GB2312"/>
          <w:sz w:val="32"/>
          <w:szCs w:val="32"/>
        </w:rPr>
        <w:t>主要负责人、安全管理人员经培训考核取得安全生产知识和管理能力考核合格证</w:t>
      </w:r>
      <w:r>
        <w:rPr>
          <w:rFonts w:hint="eastAsia" w:ascii="仿宋_GB2312" w:hAnsi="仿宋" w:eastAsia="仿宋_GB2312"/>
          <w:sz w:val="32"/>
          <w:szCs w:val="32"/>
          <w:lang w:eastAsia="zh-CN"/>
        </w:rPr>
        <w:t>。</w:t>
      </w:r>
      <w:r>
        <w:rPr>
          <w:rFonts w:hint="eastAsia" w:ascii="仿宋_GB2312" w:eastAsia="仿宋_GB2312"/>
          <w:sz w:val="32"/>
          <w:szCs w:val="32"/>
          <w:lang w:eastAsia="zh-CN"/>
        </w:rPr>
        <w:t>主要负责人</w:t>
      </w:r>
      <w:r>
        <w:rPr>
          <w:rFonts w:hint="eastAsia" w:ascii="仿宋_GB2312" w:eastAsia="仿宋_GB2312"/>
          <w:sz w:val="32"/>
          <w:szCs w:val="32"/>
        </w:rPr>
        <w:t>组织参与制定</w:t>
      </w:r>
      <w:r>
        <w:rPr>
          <w:rFonts w:hint="eastAsia" w:ascii="仿宋_GB2312" w:eastAsia="仿宋_GB2312"/>
          <w:sz w:val="32"/>
          <w:szCs w:val="32"/>
          <w:lang w:eastAsia="zh-CN"/>
        </w:rPr>
        <w:t>了全员安全生产责任制、建立完善了</w:t>
      </w:r>
      <w:r>
        <w:rPr>
          <w:rFonts w:hint="eastAsia" w:ascii="仿宋_GB2312" w:eastAsia="仿宋_GB2312"/>
          <w:sz w:val="32"/>
          <w:szCs w:val="32"/>
        </w:rPr>
        <w:t>安全管理制度以及操作规程，并对制度执行使用情况进行</w:t>
      </w:r>
      <w:r>
        <w:rPr>
          <w:rFonts w:hint="eastAsia" w:ascii="仿宋_GB2312" w:eastAsia="仿宋_GB2312"/>
          <w:sz w:val="32"/>
          <w:szCs w:val="32"/>
          <w:lang w:eastAsia="zh-CN"/>
        </w:rPr>
        <w:t>了监督</w:t>
      </w:r>
      <w:r>
        <w:rPr>
          <w:rFonts w:hint="eastAsia" w:ascii="仿宋_GB2312" w:eastAsia="仿宋_GB2312"/>
          <w:sz w:val="32"/>
          <w:szCs w:val="32"/>
        </w:rPr>
        <w:t>检查</w:t>
      </w:r>
      <w:r>
        <w:rPr>
          <w:rFonts w:hint="eastAsia" w:ascii="仿宋_GB2312" w:eastAsia="仿宋_GB2312"/>
          <w:sz w:val="32"/>
          <w:szCs w:val="32"/>
          <w:lang w:eastAsia="zh-CN"/>
        </w:rPr>
        <w:t>；积极组织</w:t>
      </w:r>
      <w:r>
        <w:rPr>
          <w:rFonts w:hint="eastAsia" w:ascii="仿宋_GB2312" w:eastAsia="仿宋_GB2312"/>
          <w:sz w:val="32"/>
          <w:szCs w:val="32"/>
        </w:rPr>
        <w:t>创建安全生产标准化管理体系，组织制定年度安全生产教育培训计划，并督促实施</w:t>
      </w:r>
      <w:r>
        <w:rPr>
          <w:rFonts w:hint="eastAsia" w:ascii="仿宋_GB2312" w:eastAsia="仿宋_GB2312"/>
          <w:sz w:val="32"/>
          <w:szCs w:val="32"/>
          <w:lang w:eastAsia="zh-CN"/>
        </w:rPr>
        <w:t>；组织</w:t>
      </w:r>
      <w:r>
        <w:rPr>
          <w:rFonts w:hint="eastAsia" w:ascii="仿宋_GB2312" w:eastAsia="仿宋_GB2312"/>
          <w:sz w:val="32"/>
          <w:szCs w:val="32"/>
        </w:rPr>
        <w:t>审议并制定本单位年度安全生产费用提取使用计划，并有效投入</w:t>
      </w:r>
      <w:r>
        <w:rPr>
          <w:rFonts w:hint="eastAsia" w:ascii="仿宋_GB2312" w:eastAsia="仿宋_GB2312"/>
          <w:sz w:val="32"/>
          <w:szCs w:val="32"/>
          <w:lang w:eastAsia="zh-CN"/>
        </w:rPr>
        <w:t>；</w:t>
      </w:r>
      <w:r>
        <w:rPr>
          <w:rFonts w:hint="eastAsia" w:ascii="仿宋_GB2312" w:eastAsia="仿宋_GB2312"/>
          <w:sz w:val="32"/>
          <w:szCs w:val="32"/>
        </w:rPr>
        <w:t>组织参与创建安全风险分级管控和隐患排查治理双重预防机制建设，定期检查本单位安全生产工作，督促相关部门及责任人员消除事故隐患</w:t>
      </w:r>
      <w:r>
        <w:rPr>
          <w:rFonts w:hint="eastAsia" w:ascii="仿宋_GB2312" w:eastAsia="仿宋_GB2312"/>
          <w:sz w:val="32"/>
          <w:szCs w:val="32"/>
          <w:lang w:eastAsia="zh-CN"/>
        </w:rPr>
        <w:t>。</w:t>
      </w:r>
    </w:p>
    <w:p w14:paraId="01A66B2D">
      <w:pPr>
        <w:adjustRightInd w:val="0"/>
        <w:snapToGrid w:val="0"/>
        <w:spacing w:line="560" w:lineRule="exact"/>
        <w:ind w:left="0" w:leftChars="0" w:firstLine="643" w:firstLineChars="200"/>
        <w:rPr>
          <w:rFonts w:hint="default" w:ascii="楷体_GB2312" w:hAnsi="楷体_GB2312" w:eastAsia="楷体_GB2312" w:cs="楷体_GB2312"/>
          <w:b/>
          <w:bCs/>
          <w:sz w:val="32"/>
          <w:szCs w:val="32"/>
          <w:lang w:val="en-US" w:eastAsia="zh-CN"/>
        </w:rPr>
      </w:pPr>
      <w:r>
        <w:rPr>
          <w:rFonts w:hint="eastAsia" w:ascii="仿宋_GB2312" w:eastAsia="仿宋_GB2312"/>
          <w:b/>
          <w:bCs/>
          <w:sz w:val="32"/>
          <w:szCs w:val="32"/>
        </w:rPr>
        <w:t>综上所述，</w:t>
      </w:r>
      <w:r>
        <w:rPr>
          <w:rFonts w:hint="eastAsia" w:ascii="仿宋_GB2312" w:eastAsia="仿宋_GB2312"/>
          <w:b/>
          <w:bCs/>
          <w:sz w:val="32"/>
          <w:szCs w:val="32"/>
          <w:lang w:eastAsia="zh-CN"/>
        </w:rPr>
        <w:t>海纳</w:t>
      </w:r>
      <w:r>
        <w:rPr>
          <w:rFonts w:hint="eastAsia" w:ascii="仿宋_GB2312" w:eastAsia="仿宋_GB2312"/>
          <w:b/>
          <w:bCs/>
          <w:sz w:val="32"/>
          <w:szCs w:val="32"/>
        </w:rPr>
        <w:t>公司</w:t>
      </w:r>
      <w:r>
        <w:rPr>
          <w:rFonts w:hint="eastAsia" w:ascii="仿宋_GB2312" w:eastAsia="仿宋_GB2312"/>
          <w:b/>
          <w:bCs/>
          <w:sz w:val="32"/>
          <w:szCs w:val="32"/>
          <w:lang w:eastAsia="zh-CN"/>
        </w:rPr>
        <w:t>主要负责人</w:t>
      </w:r>
      <w:r>
        <w:rPr>
          <w:rFonts w:hint="eastAsia" w:ascii="仿宋_GB2312" w:eastAsia="仿宋_GB2312"/>
          <w:b/>
          <w:bCs/>
          <w:sz w:val="32"/>
          <w:szCs w:val="32"/>
        </w:rPr>
        <w:t>和相关管理人员能够按照有关规定及要求履行安全生产职责</w:t>
      </w:r>
      <w:r>
        <w:rPr>
          <w:rFonts w:hint="eastAsia" w:ascii="仿宋_GB2312" w:eastAsia="仿宋_GB2312"/>
          <w:b/>
          <w:bCs/>
          <w:sz w:val="32"/>
          <w:szCs w:val="32"/>
          <w:lang w:eastAsia="zh-CN"/>
        </w:rPr>
        <w:t>，建议免于</w:t>
      </w:r>
      <w:r>
        <w:rPr>
          <w:rFonts w:hint="eastAsia" w:ascii="仿宋_GB2312" w:hAnsi="仿宋" w:eastAsia="仿宋_GB2312"/>
          <w:b/>
          <w:bCs/>
          <w:sz w:val="32"/>
          <w:szCs w:val="32"/>
          <w:lang w:val="zh-CN" w:eastAsia="zh-CN"/>
        </w:rPr>
        <w:t>行政处罚。</w:t>
      </w:r>
    </w:p>
    <w:p w14:paraId="5DE103C7">
      <w:pPr>
        <w:numPr>
          <w:ilvl w:val="0"/>
          <w:numId w:val="0"/>
        </w:numPr>
        <w:adjustRightInd w:val="0"/>
        <w:snapToGrid w:val="0"/>
        <w:spacing w:line="560" w:lineRule="exact"/>
        <w:ind w:firstLine="643" w:firstLineChars="200"/>
        <w:outlineLvl w:val="1"/>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2.卓览公司</w:t>
      </w:r>
    </w:p>
    <w:p w14:paraId="14FB657E">
      <w:pPr>
        <w:adjustRightInd w:val="0"/>
        <w:snapToGrid w:val="0"/>
        <w:spacing w:line="560" w:lineRule="exact"/>
        <w:ind w:firstLine="640" w:firstLineChars="200"/>
        <w:rPr>
          <w:rFonts w:hint="eastAsia" w:ascii="仿宋_GB2312" w:hAnsi="仿宋" w:eastAsia="仿宋_GB2312"/>
          <w:sz w:val="32"/>
          <w:szCs w:val="32"/>
          <w:lang w:val="zh-CN"/>
        </w:rPr>
      </w:pPr>
      <w:r>
        <w:rPr>
          <w:rFonts w:hint="eastAsia" w:ascii="仿宋_GB2312" w:hAnsi="仿宋" w:eastAsia="仿宋_GB2312"/>
          <w:sz w:val="32"/>
          <w:szCs w:val="32"/>
          <w:lang w:val="en-US" w:eastAsia="zh-CN"/>
        </w:rPr>
        <w:t>卓览公司未严格落实安全生产责任，项目负责人长期不在岗，导致安全责任悬空；企业未严格落实安全管理制度，安全教育培训没有针对性，作业人员未正确佩戴劳动防护用品，监护人未严格履行监护职责；作业现场安全防护措施落实不到位，未按要求在作业现场设置安全防护网，未按要求搭设高处作业平台，踏板铺设不符合规范。</w:t>
      </w:r>
      <w:r>
        <w:rPr>
          <w:rFonts w:hint="eastAsia" w:ascii="仿宋_GB2312" w:hAnsi="仿宋" w:eastAsia="仿宋_GB2312"/>
          <w:sz w:val="32"/>
          <w:szCs w:val="32"/>
          <w:lang w:val="zh-CN" w:eastAsia="zh-CN"/>
        </w:rPr>
        <w:t>对事故发生负有主要责任，违反了《中华人民共和国安全生产法》第十六条</w:t>
      </w:r>
      <w:r>
        <w:rPr>
          <w:rStyle w:val="15"/>
          <w:rFonts w:hint="eastAsia" w:ascii="仿宋_GB2312" w:hAnsi="仿宋" w:eastAsia="仿宋_GB2312" w:cs="Times New Roman"/>
          <w:sz w:val="32"/>
          <w:szCs w:val="32"/>
          <w:lang w:val="en-US" w:eastAsia="zh-CN"/>
        </w:rPr>
        <w:t>[</w:t>
      </w:r>
      <w:r>
        <w:rPr>
          <w:rStyle w:val="15"/>
          <w:rFonts w:hint="eastAsia" w:ascii="仿宋_GB2312" w:hAnsi="仿宋" w:eastAsia="仿宋_GB2312" w:cs="Times New Roman"/>
          <w:sz w:val="32"/>
          <w:szCs w:val="32"/>
          <w:lang w:val="zh-CN" w:eastAsia="zh-CN"/>
        </w:rPr>
        <w:footnoteReference w:id="1"/>
      </w:r>
      <w:r>
        <w:rPr>
          <w:rStyle w:val="15"/>
          <w:rFonts w:hint="eastAsia" w:ascii="仿宋_GB2312" w:hAnsi="仿宋" w:eastAsia="仿宋_GB2312" w:cs="Times New Roman"/>
          <w:sz w:val="32"/>
          <w:szCs w:val="32"/>
          <w:lang w:val="en-US" w:eastAsia="zh-CN"/>
        </w:rPr>
        <w:t>]</w:t>
      </w:r>
      <w:r>
        <w:rPr>
          <w:rFonts w:hint="eastAsia" w:ascii="仿宋_GB2312" w:hAnsi="仿宋" w:eastAsia="仿宋_GB2312" w:cs="Times New Roman"/>
          <w:sz w:val="32"/>
          <w:szCs w:val="32"/>
          <w:lang w:val="en-US" w:eastAsia="zh-CN"/>
        </w:rPr>
        <w:t>、第四十四条</w:t>
      </w:r>
      <w:r>
        <w:rPr>
          <w:rStyle w:val="15"/>
          <w:rFonts w:hint="eastAsia" w:ascii="仿宋_GB2312" w:hAnsi="仿宋" w:eastAsia="仿宋_GB2312" w:cs="Times New Roman"/>
          <w:sz w:val="32"/>
          <w:szCs w:val="32"/>
          <w:lang w:val="en-US" w:eastAsia="zh-CN"/>
        </w:rPr>
        <w:t>[</w:t>
      </w:r>
      <w:r>
        <w:rPr>
          <w:rStyle w:val="15"/>
          <w:rFonts w:hint="eastAsia" w:ascii="仿宋_GB2312" w:hAnsi="仿宋" w:eastAsia="仿宋_GB2312" w:cs="Times New Roman"/>
          <w:sz w:val="32"/>
          <w:szCs w:val="32"/>
          <w:lang w:val="en-US" w:eastAsia="zh-CN"/>
        </w:rPr>
        <w:footnoteReference w:id="2"/>
      </w:r>
      <w:r>
        <w:rPr>
          <w:rStyle w:val="15"/>
          <w:rFonts w:hint="eastAsia" w:ascii="仿宋_GB2312" w:hAnsi="仿宋" w:eastAsia="仿宋_GB2312" w:cs="Times New Roman"/>
          <w:sz w:val="32"/>
          <w:szCs w:val="32"/>
          <w:lang w:val="en-US" w:eastAsia="zh-CN"/>
        </w:rPr>
        <w:t>]</w:t>
      </w:r>
      <w:r>
        <w:rPr>
          <w:rFonts w:hint="eastAsia" w:ascii="仿宋_GB2312" w:hAnsi="仿宋" w:eastAsia="仿宋_GB2312"/>
          <w:sz w:val="32"/>
          <w:szCs w:val="32"/>
          <w:lang w:val="zh-CN" w:eastAsia="zh-CN"/>
        </w:rPr>
        <w:t>的规定。</w:t>
      </w:r>
    </w:p>
    <w:p w14:paraId="6693C7A5">
      <w:pPr>
        <w:adjustRightInd w:val="0"/>
        <w:snapToGrid w:val="0"/>
        <w:spacing w:line="560" w:lineRule="exact"/>
        <w:ind w:left="0" w:leftChars="0" w:firstLine="643" w:firstLineChars="200"/>
        <w:rPr>
          <w:rFonts w:hint="eastAsia" w:ascii="仿宋_GB2312" w:hAnsi="仿宋" w:eastAsia="仿宋_GB2312"/>
          <w:b/>
          <w:bCs/>
          <w:sz w:val="32"/>
          <w:szCs w:val="32"/>
          <w:lang w:val="zh-CN" w:eastAsia="zh-CN"/>
        </w:rPr>
      </w:pPr>
      <w:r>
        <w:rPr>
          <w:rFonts w:hint="eastAsia" w:ascii="仿宋_GB2312" w:hAnsi="仿宋" w:eastAsia="仿宋_GB2312"/>
          <w:b/>
          <w:bCs/>
          <w:sz w:val="32"/>
          <w:szCs w:val="32"/>
          <w:lang w:val="zh-CN" w:eastAsia="zh-CN"/>
        </w:rPr>
        <w:t>建议由湟中区应急管理局依据《中华人民共和国安全生产法》第一百一十四条第一款</w:t>
      </w:r>
      <w:r>
        <w:rPr>
          <w:rStyle w:val="15"/>
          <w:rFonts w:hint="eastAsia" w:ascii="仿宋_GB2312" w:hAnsi="仿宋" w:eastAsia="仿宋_GB2312"/>
          <w:b/>
          <w:bCs/>
          <w:sz w:val="32"/>
          <w:szCs w:val="32"/>
          <w:lang w:val="zh-CN" w:eastAsia="zh-CN"/>
        </w:rPr>
        <w:t>[</w:t>
      </w:r>
      <w:r>
        <w:rPr>
          <w:rStyle w:val="15"/>
          <w:rFonts w:hint="eastAsia" w:ascii="仿宋_GB2312" w:hAnsi="仿宋" w:eastAsia="仿宋_GB2312"/>
          <w:b/>
          <w:bCs/>
          <w:sz w:val="32"/>
          <w:szCs w:val="32"/>
          <w:lang w:val="zh-CN" w:eastAsia="zh-CN"/>
        </w:rPr>
        <w:footnoteReference w:id="3"/>
      </w:r>
      <w:r>
        <w:rPr>
          <w:rStyle w:val="15"/>
          <w:rFonts w:hint="eastAsia" w:ascii="仿宋_GB2312" w:hAnsi="仿宋" w:eastAsia="仿宋_GB2312"/>
          <w:b/>
          <w:bCs/>
          <w:sz w:val="32"/>
          <w:szCs w:val="32"/>
          <w:lang w:val="zh-CN" w:eastAsia="zh-CN"/>
        </w:rPr>
        <w:t>]</w:t>
      </w:r>
      <w:r>
        <w:rPr>
          <w:rFonts w:hint="eastAsia" w:ascii="仿宋_GB2312" w:hAnsi="仿宋" w:eastAsia="仿宋_GB2312"/>
          <w:b/>
          <w:bCs/>
          <w:sz w:val="32"/>
          <w:szCs w:val="32"/>
          <w:lang w:val="zh-CN" w:eastAsia="zh-CN"/>
        </w:rPr>
        <w:t>的规定依法对其给予行政处罚。</w:t>
      </w:r>
    </w:p>
    <w:p w14:paraId="0DCC062C">
      <w:pPr>
        <w:adjustRightInd w:val="0"/>
        <w:snapToGrid w:val="0"/>
        <w:spacing w:line="560" w:lineRule="exact"/>
        <w:ind w:left="0" w:leftChars="0"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（二）因在事故中死亡免于追究责任人员的建议（1人）</w:t>
      </w:r>
    </w:p>
    <w:p w14:paraId="346020C5">
      <w:pPr>
        <w:adjustRightInd w:val="0"/>
        <w:snapToGrid w:val="0"/>
        <w:spacing w:line="560" w:lineRule="exact"/>
        <w:ind w:left="0" w:leftChars="0" w:firstLine="643" w:firstLineChars="200"/>
        <w:rPr>
          <w:rFonts w:hint="eastAsia" w:ascii="仿宋_GB2312" w:hAnsi="仿宋" w:eastAsia="仿宋_GB2312"/>
          <w:b/>
          <w:bCs/>
          <w:sz w:val="32"/>
          <w:szCs w:val="32"/>
          <w:lang w:val="zh-CN" w:eastAsia="zh-CN"/>
        </w:rPr>
      </w:pPr>
      <w:r>
        <w:rPr>
          <w:rFonts w:hint="eastAsia" w:ascii="仿宋_GB2312" w:hAnsi="仿宋" w:eastAsia="仿宋_GB2312"/>
          <w:b/>
          <w:bCs/>
          <w:sz w:val="32"/>
          <w:szCs w:val="32"/>
          <w:lang w:eastAsia="zh-CN"/>
        </w:rPr>
        <w:t>祁某忠</w:t>
      </w:r>
      <w:r>
        <w:rPr>
          <w:rFonts w:hint="eastAsia" w:ascii="仿宋_GB2312" w:hAnsi="仿宋" w:eastAsia="仿宋_GB2312"/>
          <w:sz w:val="32"/>
          <w:szCs w:val="32"/>
        </w:rPr>
        <w:t xml:space="preserve"> </w:t>
      </w:r>
      <w:r>
        <w:rPr>
          <w:rFonts w:hint="eastAsia" w:ascii="仿宋_GB2312" w:hAnsi="仿宋" w:eastAsia="仿宋_GB2312"/>
          <w:sz w:val="32"/>
          <w:szCs w:val="32"/>
          <w:lang w:val="zh-CN"/>
        </w:rPr>
        <w:t>系</w:t>
      </w:r>
      <w:r>
        <w:rPr>
          <w:rFonts w:hint="eastAsia" w:ascii="仿宋_GB2312" w:hAnsi="仿宋" w:eastAsia="仿宋_GB2312"/>
          <w:sz w:val="32"/>
          <w:szCs w:val="32"/>
          <w:lang w:val="en-US" w:eastAsia="zh-CN"/>
        </w:rPr>
        <w:t>卓览公司黏土堆棚高处作业人员</w:t>
      </w:r>
      <w:r>
        <w:rPr>
          <w:rFonts w:hint="eastAsia" w:ascii="仿宋_GB2312" w:hAnsi="仿宋" w:eastAsia="仿宋_GB2312"/>
          <w:sz w:val="32"/>
          <w:szCs w:val="32"/>
          <w:lang w:val="zh-CN"/>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祁某忠在屋顶作业下班撤离工作岗位的过程中未正确佩戴安全带的情况下不慎踩空</w:t>
      </w:r>
      <w:r>
        <w:rPr>
          <w:rFonts w:hint="eastAsia" w:ascii="仿宋_GB2312" w:hAnsi="仿宋" w:eastAsia="仿宋_GB2312"/>
          <w:sz w:val="32"/>
          <w:szCs w:val="32"/>
          <w:lang w:eastAsia="zh-CN"/>
        </w:rPr>
        <w:t>，</w:t>
      </w:r>
      <w:r>
        <w:rPr>
          <w:rFonts w:hint="eastAsia" w:ascii="仿宋_GB2312" w:hAnsi="仿宋" w:eastAsia="仿宋_GB2312"/>
          <w:sz w:val="32"/>
          <w:szCs w:val="32"/>
        </w:rPr>
        <w:t>对事故发生负有直接责任</w:t>
      </w:r>
      <w:r>
        <w:rPr>
          <w:rFonts w:hint="eastAsia" w:ascii="仿宋_GB2312" w:hAnsi="仿宋" w:eastAsia="仿宋_GB2312"/>
          <w:sz w:val="32"/>
          <w:szCs w:val="32"/>
          <w:lang w:eastAsia="zh-CN"/>
        </w:rPr>
        <w:t>。</w:t>
      </w:r>
      <w:r>
        <w:rPr>
          <w:rFonts w:hint="eastAsia" w:ascii="仿宋_GB2312" w:hAnsi="仿宋" w:eastAsia="仿宋_GB2312"/>
          <w:sz w:val="32"/>
          <w:szCs w:val="32"/>
        </w:rPr>
        <w:t>鉴于</w:t>
      </w:r>
      <w:r>
        <w:rPr>
          <w:rFonts w:hint="eastAsia" w:ascii="仿宋_GB2312" w:hAnsi="仿宋" w:eastAsia="仿宋_GB2312"/>
          <w:sz w:val="32"/>
          <w:szCs w:val="32"/>
          <w:lang w:eastAsia="zh-CN"/>
        </w:rPr>
        <w:t>祁某忠</w:t>
      </w:r>
      <w:r>
        <w:rPr>
          <w:rFonts w:hint="eastAsia" w:ascii="仿宋_GB2312" w:hAnsi="仿宋" w:eastAsia="仿宋_GB2312"/>
          <w:sz w:val="32"/>
          <w:szCs w:val="32"/>
        </w:rPr>
        <w:t>在本起事故中死亡，免于追究其相关责任。</w:t>
      </w:r>
    </w:p>
    <w:p w14:paraId="3C71A0A0">
      <w:pPr>
        <w:adjustRightInd w:val="0"/>
        <w:snapToGrid w:val="0"/>
        <w:spacing w:line="560" w:lineRule="exact"/>
        <w:ind w:left="0" w:leftChars="0" w:firstLine="643" w:firstLineChars="200"/>
        <w:outlineLvl w:val="1"/>
        <w:rPr>
          <w:rFonts w:hint="eastAsia" w:ascii="楷体_GB2312" w:hAnsi="楷体_GB2312" w:eastAsia="楷体_GB2312" w:cs="楷体_GB2312"/>
          <w:b/>
          <w:bCs/>
          <w:sz w:val="32"/>
          <w:szCs w:val="32"/>
          <w:lang w:eastAsia="zh-CN"/>
        </w:rPr>
      </w:pPr>
      <w:bookmarkStart w:id="44" w:name="_Toc118095147"/>
      <w:r>
        <w:rPr>
          <w:rFonts w:hint="eastAsia" w:ascii="楷体_GB2312" w:hAnsi="楷体_GB2312" w:eastAsia="楷体_GB2312" w:cs="楷体_GB2312"/>
          <w:b/>
          <w:bCs/>
          <w:sz w:val="32"/>
          <w:szCs w:val="32"/>
          <w:lang w:eastAsia="zh-CN"/>
        </w:rPr>
        <w:t>（三）对事故有关责任人员处理建议（</w:t>
      </w:r>
      <w:r>
        <w:rPr>
          <w:rFonts w:hint="eastAsia" w:ascii="楷体_GB2312" w:hAnsi="楷体_GB2312" w:eastAsia="楷体_GB2312" w:cs="楷体_GB2312"/>
          <w:b/>
          <w:bCs/>
          <w:sz w:val="32"/>
          <w:szCs w:val="32"/>
          <w:lang w:val="en-US" w:eastAsia="zh-CN"/>
        </w:rPr>
        <w:t>4</w:t>
      </w:r>
      <w:r>
        <w:rPr>
          <w:rFonts w:hint="eastAsia" w:ascii="楷体_GB2312" w:hAnsi="楷体_GB2312" w:eastAsia="楷体_GB2312" w:cs="楷体_GB2312"/>
          <w:b/>
          <w:bCs/>
          <w:sz w:val="32"/>
          <w:szCs w:val="32"/>
          <w:lang w:eastAsia="zh-CN"/>
        </w:rPr>
        <w:t>人）</w:t>
      </w:r>
      <w:bookmarkEnd w:id="44"/>
    </w:p>
    <w:p w14:paraId="086BB08C">
      <w:pPr>
        <w:adjustRightInd w:val="0"/>
        <w:snapToGrid w:val="0"/>
        <w:spacing w:line="560" w:lineRule="exact"/>
        <w:ind w:left="0" w:leftChars="0" w:firstLine="643" w:firstLineChars="200"/>
        <w:rPr>
          <w:rFonts w:hint="eastAsia" w:ascii="仿宋_GB2312" w:hAnsi="仿宋" w:eastAsia="仿宋_GB2312"/>
          <w:sz w:val="32"/>
          <w:szCs w:val="32"/>
          <w:lang w:val="zh-CN"/>
        </w:rPr>
      </w:pPr>
      <w:r>
        <w:rPr>
          <w:rFonts w:hint="eastAsia" w:ascii="仿宋_GB2312" w:hAnsi="仿宋" w:eastAsia="仿宋_GB2312"/>
          <w:b/>
          <w:bCs/>
          <w:sz w:val="32"/>
          <w:szCs w:val="32"/>
          <w:lang w:val="en-US" w:eastAsia="zh-CN"/>
        </w:rPr>
        <w:t>1.苏某霞</w:t>
      </w:r>
      <w:r>
        <w:rPr>
          <w:rFonts w:hint="eastAsia" w:ascii="仿宋_GB2312" w:hAnsi="仿宋" w:eastAsia="仿宋_GB2312"/>
          <w:sz w:val="32"/>
          <w:szCs w:val="32"/>
          <w:lang w:val="zh-CN"/>
        </w:rPr>
        <w:t xml:space="preserve"> </w:t>
      </w:r>
      <w:r>
        <w:rPr>
          <w:rFonts w:hint="eastAsia" w:ascii="仿宋_GB2312" w:hAnsi="仿宋" w:eastAsia="仿宋_GB2312"/>
          <w:sz w:val="32"/>
          <w:szCs w:val="32"/>
          <w:lang w:val="zh-CN" w:eastAsia="zh-CN"/>
        </w:rPr>
        <w:t>系</w:t>
      </w:r>
      <w:r>
        <w:rPr>
          <w:rFonts w:hint="eastAsia" w:ascii="仿宋_GB2312" w:hAnsi="仿宋" w:eastAsia="仿宋_GB2312"/>
          <w:sz w:val="32"/>
          <w:szCs w:val="32"/>
          <w:lang w:val="en-US" w:eastAsia="zh-CN"/>
        </w:rPr>
        <w:t>卓览公司</w:t>
      </w:r>
      <w:r>
        <w:rPr>
          <w:rFonts w:hint="eastAsia" w:ascii="仿宋_GB2312" w:hAnsi="仿宋" w:eastAsia="仿宋_GB2312"/>
          <w:sz w:val="32"/>
          <w:szCs w:val="32"/>
          <w:lang w:val="zh-CN" w:eastAsia="zh-CN"/>
        </w:rPr>
        <w:t>法定代表人。作为公司安全生产第一责任人未严格履行安全生产职责，</w:t>
      </w:r>
      <w:r>
        <w:rPr>
          <w:rFonts w:hint="eastAsia" w:ascii="仿宋_GB2312" w:hAnsi="仿宋" w:eastAsia="仿宋_GB2312"/>
          <w:sz w:val="32"/>
          <w:szCs w:val="32"/>
          <w:lang w:eastAsia="zh-CN"/>
        </w:rPr>
        <w:t>项目经理长期不在岗放任不管；</w:t>
      </w:r>
      <w:r>
        <w:rPr>
          <w:rFonts w:hint="eastAsia" w:ascii="仿宋_GB2312" w:hAnsi="仿宋" w:eastAsia="仿宋_GB2312"/>
          <w:sz w:val="32"/>
          <w:szCs w:val="32"/>
          <w:lang w:val="zh-CN" w:eastAsia="zh-CN"/>
        </w:rPr>
        <w:t>未有效</w:t>
      </w:r>
      <w:r>
        <w:rPr>
          <w:rFonts w:hint="eastAsia" w:ascii="仿宋_GB2312" w:hAnsi="仿宋" w:eastAsia="仿宋_GB2312"/>
          <w:sz w:val="32"/>
          <w:szCs w:val="32"/>
          <w:lang w:val="en-US" w:eastAsia="zh-CN"/>
        </w:rPr>
        <w:t>督促、检查本单位的安全生产工作，及时消除生产安全事故隐患。</w:t>
      </w:r>
      <w:r>
        <w:rPr>
          <w:rFonts w:hint="eastAsia" w:ascii="仿宋_GB2312" w:hAnsi="仿宋" w:eastAsia="仿宋_GB2312"/>
          <w:sz w:val="32"/>
          <w:szCs w:val="32"/>
          <w:lang w:val="zh-CN"/>
        </w:rPr>
        <w:t>违反了《中华人民共和国安全生产法》第二十一条第五款</w:t>
      </w:r>
      <w:r>
        <w:rPr>
          <w:rStyle w:val="15"/>
          <w:rFonts w:hint="eastAsia" w:ascii="仿宋_GB2312" w:hAnsi="仿宋" w:eastAsia="仿宋_GB2312"/>
          <w:sz w:val="32"/>
          <w:szCs w:val="32"/>
          <w:lang w:val="zh-CN"/>
        </w:rPr>
        <w:t>[</w:t>
      </w:r>
      <w:r>
        <w:rPr>
          <w:rStyle w:val="15"/>
          <w:rFonts w:hint="eastAsia" w:ascii="仿宋_GB2312" w:hAnsi="仿宋" w:eastAsia="仿宋_GB2312"/>
          <w:sz w:val="32"/>
          <w:szCs w:val="32"/>
          <w:lang w:val="zh-CN"/>
        </w:rPr>
        <w:footnoteReference w:id="4"/>
      </w:r>
      <w:r>
        <w:rPr>
          <w:rStyle w:val="15"/>
          <w:rFonts w:hint="eastAsia" w:ascii="仿宋_GB2312" w:hAnsi="仿宋" w:eastAsia="仿宋_GB2312"/>
          <w:sz w:val="32"/>
          <w:szCs w:val="32"/>
          <w:lang w:val="zh-CN"/>
        </w:rPr>
        <w:t>]</w:t>
      </w:r>
      <w:r>
        <w:rPr>
          <w:rFonts w:hint="eastAsia" w:ascii="仿宋_GB2312" w:hAnsi="仿宋" w:eastAsia="仿宋_GB2312"/>
          <w:sz w:val="32"/>
          <w:szCs w:val="32"/>
          <w:lang w:val="zh-CN"/>
        </w:rPr>
        <w:t>的规定，对本起事故负有主要领导责任，建议由湟中区应急管理局根据《中华人民共和国安全生产法》第九十五条第一款</w:t>
      </w:r>
      <w:r>
        <w:rPr>
          <w:rStyle w:val="15"/>
          <w:rFonts w:hint="eastAsia" w:ascii="仿宋_GB2312" w:hAnsi="仿宋" w:eastAsia="仿宋_GB2312"/>
          <w:sz w:val="32"/>
          <w:szCs w:val="32"/>
          <w:lang w:val="zh-CN"/>
        </w:rPr>
        <w:t>[</w:t>
      </w:r>
      <w:r>
        <w:rPr>
          <w:rStyle w:val="15"/>
          <w:rFonts w:hint="eastAsia" w:ascii="仿宋_GB2312" w:hAnsi="仿宋" w:eastAsia="仿宋_GB2312"/>
          <w:sz w:val="32"/>
          <w:szCs w:val="32"/>
          <w:lang w:val="zh-CN"/>
        </w:rPr>
        <w:footnoteReference w:id="5"/>
      </w:r>
      <w:r>
        <w:rPr>
          <w:rStyle w:val="15"/>
          <w:rFonts w:hint="eastAsia" w:ascii="仿宋_GB2312" w:hAnsi="仿宋" w:eastAsia="仿宋_GB2312"/>
          <w:sz w:val="32"/>
          <w:szCs w:val="32"/>
          <w:lang w:val="zh-CN"/>
        </w:rPr>
        <w:t>]</w:t>
      </w:r>
      <w:r>
        <w:rPr>
          <w:rFonts w:hint="eastAsia" w:ascii="仿宋_GB2312" w:hAnsi="仿宋" w:eastAsia="仿宋_GB2312"/>
          <w:sz w:val="32"/>
          <w:szCs w:val="32"/>
          <w:lang w:val="zh-CN"/>
        </w:rPr>
        <w:t>的规定依法给予行政处罚。</w:t>
      </w:r>
    </w:p>
    <w:p w14:paraId="0870D1A2">
      <w:pPr>
        <w:adjustRightInd w:val="0"/>
        <w:snapToGrid w:val="0"/>
        <w:spacing w:line="560" w:lineRule="exact"/>
        <w:ind w:left="0" w:leftChars="0" w:firstLine="643" w:firstLineChars="200"/>
        <w:rPr>
          <w:rFonts w:hint="eastAsia" w:ascii="仿宋_GB2312" w:hAnsi="仿宋" w:eastAsia="仿宋_GB2312"/>
          <w:sz w:val="32"/>
          <w:szCs w:val="32"/>
          <w:lang w:val="zh-CN"/>
        </w:rPr>
      </w:pPr>
      <w:r>
        <w:rPr>
          <w:rFonts w:hint="eastAsia" w:ascii="仿宋_GB2312" w:hAnsi="仿宋" w:eastAsia="仿宋_GB2312"/>
          <w:b/>
          <w:bCs/>
          <w:sz w:val="32"/>
          <w:szCs w:val="32"/>
          <w:lang w:val="en-US" w:eastAsia="zh-CN"/>
        </w:rPr>
        <w:t>2.管某廷</w:t>
      </w: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val="zh-CN" w:eastAsia="zh-CN"/>
        </w:rPr>
        <w:t>系</w:t>
      </w:r>
      <w:r>
        <w:rPr>
          <w:rFonts w:hint="eastAsia" w:ascii="仿宋_GB2312" w:hAnsi="仿宋" w:eastAsia="仿宋_GB2312"/>
          <w:sz w:val="32"/>
          <w:szCs w:val="32"/>
          <w:lang w:val="en-US" w:eastAsia="zh-CN"/>
        </w:rPr>
        <w:t>卓览公司</w:t>
      </w:r>
      <w:r>
        <w:rPr>
          <w:rFonts w:hint="eastAsia" w:ascii="仿宋_GB2312" w:hAnsi="仿宋" w:eastAsia="仿宋_GB2312"/>
          <w:sz w:val="32"/>
          <w:szCs w:val="32"/>
          <w:lang w:val="zh-CN" w:eastAsia="zh-CN"/>
        </w:rPr>
        <w:t>粘土堆棚项目经理。作为项目经理长期不在岗，不清楚粘土堆棚项目施工作业开始时间及作业人员等情况，未有效履行项目经理安全生产职责。</w:t>
      </w:r>
      <w:r>
        <w:rPr>
          <w:rFonts w:hint="eastAsia" w:ascii="仿宋_GB2312" w:hAnsi="仿宋" w:eastAsia="仿宋_GB2312"/>
          <w:sz w:val="32"/>
          <w:szCs w:val="32"/>
          <w:lang w:val="zh-CN"/>
        </w:rPr>
        <w:t>违反了《中华人民共和国安全生产法》第二十五条第五款</w:t>
      </w:r>
      <w:r>
        <w:rPr>
          <w:rStyle w:val="15"/>
          <w:rFonts w:hint="eastAsia" w:ascii="仿宋_GB2312" w:hAnsi="仿宋" w:eastAsia="仿宋_GB2312"/>
          <w:sz w:val="32"/>
          <w:szCs w:val="32"/>
          <w:lang w:val="zh-CN"/>
        </w:rPr>
        <w:t>[</w:t>
      </w:r>
      <w:r>
        <w:rPr>
          <w:rStyle w:val="15"/>
          <w:rFonts w:hint="eastAsia" w:ascii="仿宋_GB2312" w:hAnsi="仿宋" w:eastAsia="仿宋_GB2312"/>
          <w:sz w:val="32"/>
          <w:szCs w:val="32"/>
          <w:lang w:val="zh-CN"/>
        </w:rPr>
        <w:footnoteReference w:id="6"/>
      </w:r>
      <w:r>
        <w:rPr>
          <w:rStyle w:val="15"/>
          <w:rFonts w:hint="eastAsia" w:ascii="仿宋_GB2312" w:hAnsi="仿宋" w:eastAsia="仿宋_GB2312"/>
          <w:sz w:val="32"/>
          <w:szCs w:val="32"/>
          <w:lang w:val="zh-CN"/>
        </w:rPr>
        <w:t>]</w:t>
      </w:r>
      <w:r>
        <w:rPr>
          <w:rFonts w:hint="eastAsia" w:ascii="仿宋_GB2312" w:hAnsi="仿宋" w:eastAsia="仿宋_GB2312"/>
          <w:sz w:val="32"/>
          <w:szCs w:val="32"/>
          <w:lang w:val="zh-CN"/>
        </w:rPr>
        <w:t>、第七款</w:t>
      </w:r>
      <w:r>
        <w:rPr>
          <w:rStyle w:val="15"/>
          <w:rFonts w:hint="eastAsia" w:ascii="仿宋_GB2312" w:hAnsi="仿宋" w:eastAsia="仿宋_GB2312"/>
          <w:sz w:val="32"/>
          <w:szCs w:val="32"/>
          <w:lang w:val="zh-CN"/>
        </w:rPr>
        <w:t>[</w:t>
      </w:r>
      <w:r>
        <w:rPr>
          <w:rStyle w:val="15"/>
          <w:rFonts w:hint="eastAsia" w:ascii="仿宋_GB2312" w:hAnsi="仿宋" w:eastAsia="仿宋_GB2312"/>
          <w:sz w:val="32"/>
          <w:szCs w:val="32"/>
          <w:lang w:val="zh-CN"/>
        </w:rPr>
        <w:footnoteReference w:id="7"/>
      </w:r>
      <w:r>
        <w:rPr>
          <w:rStyle w:val="15"/>
          <w:rFonts w:hint="eastAsia" w:ascii="仿宋_GB2312" w:hAnsi="仿宋" w:eastAsia="仿宋_GB2312"/>
          <w:sz w:val="32"/>
          <w:szCs w:val="32"/>
          <w:lang w:val="zh-CN"/>
        </w:rPr>
        <w:t>]</w:t>
      </w:r>
      <w:r>
        <w:rPr>
          <w:rFonts w:hint="eastAsia" w:ascii="仿宋_GB2312" w:hAnsi="仿宋" w:eastAsia="仿宋_GB2312"/>
          <w:sz w:val="32"/>
          <w:szCs w:val="32"/>
          <w:lang w:val="zh-CN"/>
        </w:rPr>
        <w:t>的规定，对本起事故负有管理责任，建议由湟中区应急管理局根据《中华人民共和国安全生产法》第九十六条</w:t>
      </w:r>
      <w:r>
        <w:rPr>
          <w:rStyle w:val="15"/>
          <w:rFonts w:hint="eastAsia" w:ascii="仿宋_GB2312" w:hAnsi="仿宋" w:eastAsia="仿宋_GB2312"/>
          <w:sz w:val="32"/>
          <w:szCs w:val="32"/>
          <w:lang w:val="zh-CN"/>
        </w:rPr>
        <w:t>[</w:t>
      </w:r>
      <w:r>
        <w:rPr>
          <w:rStyle w:val="15"/>
          <w:rFonts w:hint="eastAsia" w:ascii="仿宋_GB2312" w:hAnsi="仿宋" w:eastAsia="仿宋_GB2312"/>
          <w:sz w:val="32"/>
          <w:szCs w:val="32"/>
          <w:lang w:val="zh-CN"/>
        </w:rPr>
        <w:footnoteReference w:id="8"/>
      </w:r>
      <w:r>
        <w:rPr>
          <w:rStyle w:val="15"/>
          <w:rFonts w:hint="eastAsia" w:ascii="仿宋_GB2312" w:hAnsi="仿宋" w:eastAsia="仿宋_GB2312"/>
          <w:sz w:val="32"/>
          <w:szCs w:val="32"/>
          <w:lang w:val="zh-CN"/>
        </w:rPr>
        <w:t>]</w:t>
      </w:r>
      <w:r>
        <w:rPr>
          <w:rFonts w:hint="eastAsia" w:ascii="仿宋_GB2312" w:hAnsi="仿宋" w:eastAsia="仿宋_GB2312"/>
          <w:sz w:val="32"/>
          <w:szCs w:val="32"/>
          <w:lang w:val="zh-CN"/>
        </w:rPr>
        <w:t>的规定依法给予行政处罚。</w:t>
      </w:r>
    </w:p>
    <w:p w14:paraId="3F10E8E4">
      <w:pPr>
        <w:adjustRightInd w:val="0"/>
        <w:snapToGrid w:val="0"/>
        <w:spacing w:line="560" w:lineRule="exact"/>
        <w:ind w:left="0" w:leftChars="0" w:firstLine="643" w:firstLineChars="200"/>
        <w:rPr>
          <w:rFonts w:hint="eastAsia" w:ascii="仿宋_GB2312" w:hAnsi="仿宋" w:eastAsia="仿宋_GB2312"/>
          <w:sz w:val="32"/>
          <w:szCs w:val="32"/>
          <w:lang w:val="zh-CN" w:eastAsia="zh-CN"/>
        </w:rPr>
      </w:pPr>
      <w:r>
        <w:rPr>
          <w:rFonts w:hint="eastAsia" w:ascii="仿宋_GB2312" w:hAnsi="仿宋" w:eastAsia="仿宋_GB2312"/>
          <w:b/>
          <w:bCs/>
          <w:sz w:val="32"/>
          <w:szCs w:val="32"/>
          <w:lang w:val="en-US" w:eastAsia="zh-CN"/>
        </w:rPr>
        <w:t xml:space="preserve">3.李某邦 </w:t>
      </w:r>
      <w:r>
        <w:rPr>
          <w:rFonts w:hint="eastAsia" w:ascii="仿宋_GB2312" w:hAnsi="仿宋" w:eastAsia="仿宋_GB2312"/>
          <w:sz w:val="32"/>
          <w:szCs w:val="32"/>
          <w:lang w:val="zh-CN" w:eastAsia="zh-CN"/>
        </w:rPr>
        <w:t>系</w:t>
      </w:r>
      <w:r>
        <w:rPr>
          <w:rFonts w:hint="eastAsia" w:ascii="仿宋_GB2312" w:hAnsi="仿宋" w:eastAsia="仿宋_GB2312"/>
          <w:sz w:val="32"/>
          <w:szCs w:val="32"/>
          <w:lang w:val="en-US" w:eastAsia="zh-CN"/>
        </w:rPr>
        <w:t>卓览公司</w:t>
      </w:r>
      <w:r>
        <w:rPr>
          <w:rFonts w:hint="eastAsia" w:ascii="仿宋_GB2312" w:hAnsi="仿宋" w:eastAsia="仿宋_GB2312"/>
          <w:sz w:val="32"/>
          <w:szCs w:val="32"/>
          <w:lang w:val="zh-CN" w:eastAsia="zh-CN"/>
        </w:rPr>
        <w:t>粘土堆棚项目现场负责人。未有效</w:t>
      </w:r>
      <w:r>
        <w:rPr>
          <w:rFonts w:hint="eastAsia" w:ascii="仿宋_GB2312" w:hAnsi="仿宋" w:eastAsia="仿宋_GB2312"/>
          <w:sz w:val="32"/>
          <w:szCs w:val="32"/>
          <w:lang w:val="en-US" w:eastAsia="zh-CN"/>
        </w:rPr>
        <w:t>督促、检查本项目的安全生产工作，及时消除生产安全事故隐患。作业现场安全防护措施落实不到位，未按要求在作业现场设置安全防护网，未按要求搭设高处作业平台，踏板铺设不符合规范。</w:t>
      </w:r>
      <w:r>
        <w:rPr>
          <w:rFonts w:hint="eastAsia" w:ascii="仿宋_GB2312" w:hAnsi="仿宋" w:eastAsia="仿宋_GB2312"/>
          <w:sz w:val="32"/>
          <w:szCs w:val="32"/>
          <w:lang w:val="zh-CN" w:eastAsia="zh-CN"/>
        </w:rPr>
        <w:t>违反了《中华人民共和国安全生产法》第二十五条</w:t>
      </w:r>
      <w:r>
        <w:rPr>
          <w:rFonts w:hint="eastAsia" w:ascii="仿宋_GB2312" w:hAnsi="仿宋" w:eastAsia="仿宋_GB2312"/>
          <w:sz w:val="32"/>
          <w:szCs w:val="32"/>
          <w:lang w:val="zh-CN"/>
        </w:rPr>
        <w:t>第五款、第七款</w:t>
      </w:r>
      <w:r>
        <w:rPr>
          <w:rFonts w:hint="eastAsia" w:ascii="仿宋_GB2312" w:hAnsi="仿宋" w:eastAsia="仿宋_GB2312"/>
          <w:sz w:val="32"/>
          <w:szCs w:val="32"/>
          <w:lang w:val="zh-CN" w:eastAsia="zh-CN"/>
        </w:rPr>
        <w:t>的规定，对本起事故负有</w:t>
      </w:r>
      <w:r>
        <w:rPr>
          <w:rFonts w:hint="eastAsia" w:ascii="仿宋_GB2312" w:hAnsi="仿宋" w:eastAsia="仿宋_GB2312"/>
          <w:sz w:val="32"/>
          <w:szCs w:val="32"/>
          <w:lang w:val="zh-CN"/>
        </w:rPr>
        <w:t>管理</w:t>
      </w:r>
      <w:r>
        <w:rPr>
          <w:rFonts w:hint="eastAsia" w:ascii="仿宋_GB2312" w:hAnsi="仿宋" w:eastAsia="仿宋_GB2312"/>
          <w:sz w:val="32"/>
          <w:szCs w:val="32"/>
          <w:lang w:val="zh-CN" w:eastAsia="zh-CN"/>
        </w:rPr>
        <w:t>责任，建议由湟中区应急管理局根据《中华人民共和国安全生产法》第九十六条的规定依法给予行政处罚。</w:t>
      </w:r>
    </w:p>
    <w:p w14:paraId="449F6E9D">
      <w:pPr>
        <w:adjustRightInd w:val="0"/>
        <w:snapToGrid w:val="0"/>
        <w:spacing w:line="560" w:lineRule="exact"/>
        <w:ind w:left="0" w:leftChars="0" w:firstLine="643" w:firstLineChars="200"/>
        <w:rPr>
          <w:rFonts w:hint="default" w:ascii="仿宋_GB2312" w:hAnsi="仿宋" w:eastAsia="仿宋_GB2312"/>
          <w:b/>
          <w:bCs/>
          <w:sz w:val="32"/>
          <w:szCs w:val="32"/>
          <w:lang w:val="en-US" w:eastAsia="zh-CN"/>
        </w:rPr>
      </w:pPr>
      <w:r>
        <w:rPr>
          <w:rFonts w:hint="eastAsia" w:ascii="仿宋_GB2312" w:hAnsi="仿宋" w:eastAsia="仿宋_GB2312"/>
          <w:b/>
          <w:bCs/>
          <w:sz w:val="32"/>
          <w:szCs w:val="32"/>
          <w:lang w:val="en-US" w:eastAsia="zh-CN"/>
        </w:rPr>
        <w:t>4.李  某</w:t>
      </w:r>
      <w:r>
        <w:rPr>
          <w:rFonts w:hint="eastAsia" w:ascii="仿宋_GB2312" w:hAnsi="仿宋" w:eastAsia="仿宋_GB2312"/>
          <w:b/>
          <w:bCs/>
          <w:sz w:val="32"/>
          <w:szCs w:val="32"/>
          <w:lang w:val="zh-CN" w:eastAsia="zh-CN"/>
        </w:rPr>
        <w:t xml:space="preserve"> </w:t>
      </w:r>
      <w:r>
        <w:rPr>
          <w:rFonts w:hint="eastAsia" w:ascii="仿宋_GB2312" w:hAnsi="仿宋" w:eastAsia="仿宋_GB2312"/>
          <w:sz w:val="32"/>
          <w:szCs w:val="32"/>
          <w:lang w:val="zh-CN" w:eastAsia="zh-CN"/>
        </w:rPr>
        <w:t>系</w:t>
      </w:r>
      <w:r>
        <w:rPr>
          <w:rFonts w:hint="eastAsia" w:ascii="仿宋_GB2312" w:hAnsi="仿宋" w:eastAsia="仿宋_GB2312"/>
          <w:sz w:val="32"/>
          <w:szCs w:val="32"/>
          <w:lang w:val="en-US" w:eastAsia="zh-CN"/>
        </w:rPr>
        <w:t>卓览公司</w:t>
      </w:r>
      <w:r>
        <w:rPr>
          <w:rFonts w:hint="eastAsia" w:ascii="仿宋_GB2312" w:hAnsi="仿宋" w:eastAsia="仿宋_GB2312"/>
          <w:sz w:val="32"/>
          <w:szCs w:val="32"/>
          <w:lang w:val="zh-CN" w:eastAsia="zh-CN"/>
        </w:rPr>
        <w:t>粘土堆棚高处作业现场监护人。作业现场安全防护措施不完善、作业人未正确佩戴安全带，监护人未叫停施工作业，未严格</w:t>
      </w:r>
      <w:r>
        <w:rPr>
          <w:rFonts w:hint="eastAsia" w:ascii="仿宋_GB2312" w:hAnsi="仿宋" w:eastAsia="仿宋_GB2312"/>
          <w:sz w:val="32"/>
          <w:szCs w:val="32"/>
          <w:lang w:val="en-US" w:eastAsia="zh-CN"/>
        </w:rPr>
        <w:t>履行监护职责。</w:t>
      </w:r>
      <w:r>
        <w:rPr>
          <w:rFonts w:hint="eastAsia" w:ascii="仿宋_GB2312" w:hAnsi="仿宋" w:eastAsia="仿宋_GB2312"/>
          <w:sz w:val="32"/>
          <w:szCs w:val="32"/>
          <w:lang w:val="zh-CN"/>
        </w:rPr>
        <w:t>违反了《中华人民共和国安全生产法》第二十五条第五款、第六款</w:t>
      </w:r>
      <w:r>
        <w:rPr>
          <w:rStyle w:val="15"/>
          <w:rFonts w:hint="eastAsia" w:ascii="仿宋_GB2312" w:hAnsi="仿宋" w:eastAsia="仿宋_GB2312"/>
          <w:sz w:val="32"/>
          <w:szCs w:val="32"/>
          <w:lang w:val="zh-CN"/>
        </w:rPr>
        <w:t>[</w:t>
      </w:r>
      <w:r>
        <w:rPr>
          <w:rStyle w:val="15"/>
          <w:rFonts w:hint="eastAsia" w:ascii="仿宋_GB2312" w:hAnsi="仿宋" w:eastAsia="仿宋_GB2312"/>
          <w:sz w:val="32"/>
          <w:szCs w:val="32"/>
          <w:lang w:val="zh-CN"/>
        </w:rPr>
        <w:footnoteReference w:id="9"/>
      </w:r>
      <w:r>
        <w:rPr>
          <w:rStyle w:val="15"/>
          <w:rFonts w:hint="eastAsia" w:ascii="仿宋_GB2312" w:hAnsi="仿宋" w:eastAsia="仿宋_GB2312"/>
          <w:sz w:val="32"/>
          <w:szCs w:val="32"/>
          <w:lang w:val="zh-CN"/>
        </w:rPr>
        <w:t>]</w:t>
      </w:r>
      <w:r>
        <w:rPr>
          <w:rFonts w:hint="eastAsia" w:ascii="仿宋_GB2312" w:hAnsi="仿宋" w:eastAsia="仿宋_GB2312"/>
          <w:sz w:val="32"/>
          <w:szCs w:val="32"/>
          <w:lang w:val="zh-CN"/>
        </w:rPr>
        <w:t>的规定，对本起事故负有责任，</w:t>
      </w:r>
      <w:r>
        <w:rPr>
          <w:rFonts w:hint="eastAsia" w:ascii="仿宋_GB2312" w:hAnsi="仿宋" w:eastAsia="仿宋_GB2312"/>
          <w:sz w:val="32"/>
          <w:szCs w:val="32"/>
          <w:lang w:val="zh-CN" w:eastAsia="zh-CN"/>
        </w:rPr>
        <w:t>建议由湟中区应急管理局根据《中华人民共和国安全生产法》第九十六条的规定依法给予行政处罚。</w:t>
      </w:r>
    </w:p>
    <w:p w14:paraId="7743C360">
      <w:pPr>
        <w:adjustRightInd w:val="0"/>
        <w:snapToGrid w:val="0"/>
        <w:spacing w:line="560" w:lineRule="exact"/>
        <w:ind w:left="0" w:leftChars="0" w:firstLine="643" w:firstLineChars="200"/>
        <w:outlineLvl w:val="0"/>
        <w:rPr>
          <w:rFonts w:hint="eastAsia" w:ascii="CESI黑体-GB2312" w:hAnsi="CESI黑体-GB2312" w:eastAsia="CESI黑体-GB2312" w:cs="CESI黑体-GB2312"/>
          <w:b/>
          <w:bCs/>
          <w:sz w:val="32"/>
          <w:szCs w:val="32"/>
        </w:rPr>
      </w:pPr>
      <w:bookmarkStart w:id="45" w:name="_Toc514543712"/>
      <w:r>
        <w:rPr>
          <w:rFonts w:hint="eastAsia" w:ascii="CESI黑体-GB2312" w:hAnsi="CESI黑体-GB2312" w:eastAsia="CESI黑体-GB2312" w:cs="CESI黑体-GB2312"/>
          <w:b/>
          <w:bCs/>
          <w:sz w:val="32"/>
          <w:szCs w:val="32"/>
        </w:rPr>
        <w:t>五、防范措施及建议</w:t>
      </w:r>
      <w:bookmarkEnd w:id="45"/>
    </w:p>
    <w:p w14:paraId="08AF9898">
      <w:pPr>
        <w:adjustRightInd w:val="0"/>
        <w:snapToGrid w:val="0"/>
        <w:spacing w:line="560" w:lineRule="exact"/>
        <w:ind w:firstLine="643" w:firstLineChars="200"/>
        <w:rPr>
          <w:rFonts w:hint="eastAsia" w:ascii="仿宋_GB2312" w:hAnsi="仿宋" w:eastAsia="仿宋_GB2312"/>
          <w:sz w:val="32"/>
          <w:szCs w:val="32"/>
        </w:rPr>
      </w:pPr>
      <w:r>
        <w:rPr>
          <w:rFonts w:hint="eastAsia" w:ascii="楷体_GB2312" w:hAnsi="楷体_GB2312" w:eastAsia="楷体_GB2312" w:cs="楷体_GB2312"/>
          <w:b/>
          <w:bCs/>
          <w:sz w:val="32"/>
          <w:szCs w:val="32"/>
          <w:lang w:eastAsia="zh-CN"/>
        </w:rPr>
        <w:t>（一）切实提高思想认识，深刻汲取事故教训。</w:t>
      </w:r>
      <w:r>
        <w:rPr>
          <w:rFonts w:hint="eastAsia" w:ascii="仿宋_GB2312" w:hAnsi="仿宋" w:eastAsia="仿宋_GB2312"/>
          <w:sz w:val="32"/>
          <w:szCs w:val="32"/>
          <w:lang w:eastAsia="zh-CN"/>
        </w:rPr>
        <w:t>卓览公司</w:t>
      </w:r>
      <w:r>
        <w:rPr>
          <w:rFonts w:hint="eastAsia" w:ascii="仿宋_GB2312" w:hAnsi="仿宋" w:eastAsia="仿宋_GB2312"/>
          <w:sz w:val="32"/>
          <w:szCs w:val="32"/>
        </w:rPr>
        <w:t>要深刻汲取事故惨痛教训，清醒认识当前面临的严峻复杂形势,坚持人民至上、生命至上的原则，始终把人民群众生命财产安全摆在首位，科学研判生产经营过程中存在的风险、针对不同的风险类型，采取科学、有效的管控措施，防范类似事故再次发生。</w:t>
      </w:r>
    </w:p>
    <w:p w14:paraId="5448E8E0">
      <w:pPr>
        <w:adjustRightInd w:val="0"/>
        <w:snapToGrid w:val="0"/>
        <w:spacing w:line="560" w:lineRule="exact"/>
        <w:ind w:left="0" w:leftChars="0" w:firstLine="643"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（二）强化隐患排查治理工作</w:t>
      </w:r>
      <w:r>
        <w:rPr>
          <w:rFonts w:hint="eastAsia" w:ascii="楷体_GB2312" w:hAnsi="楷体_GB2312" w:eastAsia="楷体_GB2312" w:cs="楷体_GB2312"/>
          <w:b/>
          <w:bCs/>
          <w:sz w:val="32"/>
          <w:szCs w:val="32"/>
          <w:lang w:val="en-US" w:eastAsia="zh-CN"/>
        </w:rPr>
        <w:t>。</w:t>
      </w:r>
      <w:bookmarkStart w:id="46" w:name="_Toc1558"/>
      <w:bookmarkStart w:id="47" w:name="_Toc28263"/>
      <w:bookmarkStart w:id="48" w:name="_Toc16612"/>
      <w:bookmarkStart w:id="49" w:name="_Toc23193"/>
      <w:bookmarkStart w:id="50" w:name="_Toc875"/>
      <w:r>
        <w:rPr>
          <w:rFonts w:hint="eastAsia" w:ascii="仿宋_GB2312" w:hAnsi="仿宋_GB2312" w:eastAsia="仿宋_GB2312" w:cs="仿宋_GB2312"/>
          <w:sz w:val="32"/>
          <w:szCs w:val="32"/>
          <w:lang w:val="en-US" w:eastAsia="zh-CN"/>
        </w:rPr>
        <w:t>卓览公司要</w:t>
      </w:r>
      <w:r>
        <w:rPr>
          <w:rFonts w:hint="eastAsia" w:ascii="仿宋_GB2312" w:hAnsi="仿宋_GB2312" w:eastAsia="仿宋_GB2312" w:cs="仿宋_GB2312"/>
          <w:sz w:val="32"/>
          <w:szCs w:val="32"/>
          <w:lang w:eastAsia="zh-CN"/>
        </w:rPr>
        <w:t>把</w:t>
      </w:r>
      <w:r>
        <w:rPr>
          <w:rFonts w:hint="eastAsia" w:ascii="Times New Roman" w:hAnsi="Times New Roman" w:eastAsia="仿宋_GB2312" w:cs="Times New Roman"/>
          <w:sz w:val="32"/>
          <w:szCs w:val="32"/>
          <w:lang w:eastAsia="zh-CN"/>
        </w:rPr>
        <w:t>施工</w:t>
      </w:r>
      <w:r>
        <w:rPr>
          <w:rFonts w:hint="eastAsia" w:ascii="仿宋_GB2312" w:hAnsi="仿宋_GB2312" w:eastAsia="仿宋_GB2312" w:cs="仿宋_GB2312"/>
          <w:sz w:val="32"/>
          <w:szCs w:val="32"/>
          <w:lang w:eastAsia="zh-CN"/>
        </w:rPr>
        <w:t>过程中的安全问题作为重点关注的问题，做好施工现场的安全验收工作。</w:t>
      </w:r>
      <w:bookmarkEnd w:id="46"/>
      <w:bookmarkEnd w:id="47"/>
      <w:bookmarkEnd w:id="48"/>
      <w:bookmarkEnd w:id="49"/>
      <w:bookmarkEnd w:id="50"/>
      <w:bookmarkStart w:id="51" w:name="bookmark47"/>
      <w:bookmarkEnd w:id="51"/>
      <w:bookmarkStart w:id="52" w:name="bookmark48"/>
      <w:bookmarkEnd w:id="52"/>
      <w:r>
        <w:rPr>
          <w:rFonts w:hint="eastAsia" w:ascii="Times New Roman" w:hAnsi="Times New Roman" w:eastAsia="仿宋_GB2312" w:cs="Times New Roman"/>
          <w:sz w:val="32"/>
          <w:szCs w:val="32"/>
          <w:lang w:eastAsia="zh-CN"/>
        </w:rPr>
        <w:t>卓览公司</w:t>
      </w:r>
      <w:r>
        <w:rPr>
          <w:rFonts w:hint="eastAsia" w:ascii="Times New Roman" w:hAnsi="Times New Roman" w:eastAsia="仿宋_GB2312" w:cs="Times New Roman"/>
          <w:sz w:val="32"/>
          <w:szCs w:val="32"/>
        </w:rPr>
        <w:t>要聚焦当前工作中的问题漏洞和短板弱项，</w:t>
      </w:r>
      <w:r>
        <w:rPr>
          <w:rFonts w:hint="eastAsia" w:ascii="Times New Roman" w:hAnsi="Times New Roman" w:eastAsia="仿宋_GB2312" w:cs="Times New Roman"/>
          <w:sz w:val="32"/>
          <w:szCs w:val="32"/>
          <w:lang w:eastAsia="zh-CN"/>
        </w:rPr>
        <w:t>结合园区下发的承包商专项检查文件</w:t>
      </w:r>
      <w:r>
        <w:rPr>
          <w:rFonts w:hint="eastAsia" w:ascii="Times New Roman" w:hAnsi="Times New Roman" w:eastAsia="仿宋_GB2312" w:cs="Times New Roman"/>
          <w:sz w:val="32"/>
          <w:szCs w:val="32"/>
        </w:rPr>
        <w:t>深入开展自查自纠和督查检查工作，对排查出的问题要精准发力、举一反三，把问题隐患整改落实到人头、落到现场，切实整改到位、见到实效，坚决防止应付了事，做到隐患不消除不放过，不建立长效机制不放过。</w:t>
      </w:r>
    </w:p>
    <w:p w14:paraId="4D4D4555">
      <w:pPr>
        <w:adjustRightInd w:val="0"/>
        <w:snapToGrid w:val="0"/>
        <w:spacing w:line="560" w:lineRule="exact"/>
        <w:ind w:left="0" w:leftChars="0" w:firstLine="643" w:firstLineChars="200"/>
        <w:rPr>
          <w:rFonts w:hint="eastAsia" w:ascii="仿宋_GB2312" w:hAnsi="仿宋" w:eastAsia="仿宋_GB2312"/>
          <w:sz w:val="32"/>
          <w:szCs w:val="32"/>
        </w:rPr>
      </w:pPr>
      <w:r>
        <w:rPr>
          <w:rFonts w:hint="eastAsia" w:ascii="楷体_GB2312" w:hAnsi="楷体_GB2312" w:eastAsia="楷体_GB2312" w:cs="楷体_GB2312"/>
          <w:b/>
          <w:bCs/>
          <w:sz w:val="32"/>
          <w:szCs w:val="32"/>
          <w:lang w:eastAsia="zh-CN"/>
        </w:rPr>
        <w:t>（三）强化危险作业风险管控。</w:t>
      </w:r>
      <w:r>
        <w:rPr>
          <w:rFonts w:hint="eastAsia" w:ascii="仿宋_GB2312" w:hAnsi="仿宋" w:eastAsia="仿宋_GB2312"/>
          <w:sz w:val="32"/>
          <w:szCs w:val="32"/>
          <w:lang w:eastAsia="zh-CN"/>
        </w:rPr>
        <w:t>卓览公司</w:t>
      </w:r>
      <w:r>
        <w:rPr>
          <w:rFonts w:hint="eastAsia" w:ascii="仿宋_GB2312" w:hAnsi="仿宋" w:eastAsia="仿宋_GB2312"/>
          <w:sz w:val="32"/>
          <w:szCs w:val="32"/>
        </w:rPr>
        <w:t>要认真汲取本次事故教训，结合当前正在开展的“治本攻坚”三年行动，强化</w:t>
      </w:r>
      <w:r>
        <w:rPr>
          <w:rFonts w:hint="eastAsia" w:ascii="仿宋_GB2312" w:hAnsi="仿宋" w:eastAsia="仿宋_GB2312"/>
          <w:sz w:val="32"/>
          <w:szCs w:val="32"/>
          <w:lang w:eastAsia="zh-CN"/>
        </w:rPr>
        <w:t>高处</w:t>
      </w:r>
      <w:r>
        <w:rPr>
          <w:rFonts w:hint="eastAsia" w:ascii="仿宋_GB2312" w:hAnsi="仿宋" w:eastAsia="仿宋_GB2312"/>
          <w:sz w:val="32"/>
          <w:szCs w:val="32"/>
        </w:rPr>
        <w:t>等危险作业的管理是预防和控制事故的重中之重，从票证流程审批、作业人员资质证照审核、现场安全防范措施确认、风险管控、作业过程监护等方面工作</w:t>
      </w:r>
      <w:r>
        <w:rPr>
          <w:rFonts w:hint="eastAsia" w:ascii="仿宋_GB2312" w:hAnsi="仿宋" w:eastAsia="仿宋_GB2312"/>
          <w:sz w:val="32"/>
          <w:szCs w:val="32"/>
          <w:lang w:eastAsia="zh-CN"/>
        </w:rPr>
        <w:t>。</w:t>
      </w:r>
      <w:r>
        <w:rPr>
          <w:rFonts w:hint="eastAsia" w:ascii="仿宋_GB2312" w:hAnsi="仿宋" w:eastAsia="仿宋_GB2312"/>
          <w:sz w:val="32"/>
          <w:szCs w:val="32"/>
        </w:rPr>
        <w:t>进一步对</w:t>
      </w:r>
      <w:r>
        <w:rPr>
          <w:rFonts w:hint="eastAsia" w:ascii="仿宋_GB2312" w:hAnsi="仿宋" w:eastAsia="仿宋_GB2312"/>
          <w:sz w:val="32"/>
          <w:szCs w:val="32"/>
          <w:lang w:eastAsia="zh-CN"/>
        </w:rPr>
        <w:t>高处</w:t>
      </w:r>
      <w:r>
        <w:rPr>
          <w:rFonts w:hint="eastAsia" w:ascii="仿宋_GB2312" w:hAnsi="仿宋" w:eastAsia="仿宋_GB2312"/>
          <w:sz w:val="32"/>
          <w:szCs w:val="32"/>
        </w:rPr>
        <w:t>等危险作业的安全管理制度、安全操作规程进行细化，明确责任人和作业步骤，对危险作业进行全过程管理，严禁出现“只审批、安全措施不落实”现象，强化危险作业</w:t>
      </w:r>
      <w:r>
        <w:rPr>
          <w:rFonts w:hint="eastAsia" w:ascii="仿宋_GB2312" w:hAnsi="仿宋" w:eastAsia="仿宋_GB2312"/>
          <w:sz w:val="32"/>
          <w:szCs w:val="32"/>
          <w:lang w:eastAsia="zh-CN"/>
        </w:rPr>
        <w:t>风险管控</w:t>
      </w:r>
      <w:r>
        <w:rPr>
          <w:rFonts w:hint="eastAsia" w:ascii="仿宋_GB2312" w:hAnsi="仿宋" w:eastAsia="仿宋_GB2312"/>
          <w:sz w:val="32"/>
          <w:szCs w:val="32"/>
        </w:rPr>
        <w:t>。</w:t>
      </w:r>
    </w:p>
    <w:p w14:paraId="0226ED0A">
      <w:pPr>
        <w:spacing w:line="576" w:lineRule="exact"/>
        <w:ind w:left="0" w:leftChars="0"/>
        <w:rPr>
          <w:rFonts w:hint="eastAsia" w:ascii="仿宋_GB2312" w:hAnsi="仿宋_GB2312" w:eastAsia="仿宋_GB2312" w:cs="仿宋_GB2312"/>
          <w:sz w:val="32"/>
          <w:szCs w:val="32"/>
          <w:lang w:eastAsia="zh-CN"/>
        </w:rPr>
      </w:pPr>
    </w:p>
    <w:p w14:paraId="316BBFEB">
      <w:pPr>
        <w:adjustRightInd w:val="0"/>
        <w:snapToGrid w:val="0"/>
        <w:spacing w:line="560" w:lineRule="exact"/>
        <w:ind w:left="0" w:leftChars="0" w:firstLine="4480" w:firstLineChars="1400"/>
        <w:rPr>
          <w:rFonts w:hint="eastAsia" w:ascii="仿宋_GB2312" w:hAnsi="仿宋" w:eastAsia="仿宋_GB2312"/>
          <w:sz w:val="32"/>
          <w:szCs w:val="32"/>
          <w:lang w:val="en-US" w:eastAsia="zh-CN"/>
        </w:rPr>
      </w:pPr>
    </w:p>
    <w:p w14:paraId="2E68A98B">
      <w:pPr>
        <w:adjustRightInd w:val="0"/>
        <w:snapToGrid w:val="0"/>
        <w:spacing w:line="560" w:lineRule="exact"/>
        <w:ind w:left="0" w:leftChars="0" w:firstLine="5120" w:firstLineChars="1600"/>
        <w:rPr>
          <w:rFonts w:hint="eastAsia" w:ascii="仿宋_GB2312" w:hAnsi="仿宋" w:eastAsia="仿宋_GB2312"/>
          <w:sz w:val="32"/>
          <w:szCs w:val="32"/>
        </w:rPr>
      </w:pPr>
    </w:p>
    <w:sectPr>
      <w:footerReference r:id="rId4" w:type="default"/>
      <w:pgSz w:w="11906" w:h="16838"/>
      <w:pgMar w:top="2098" w:right="1474" w:bottom="1985" w:left="1588" w:header="851" w:footer="141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B12DD407-A591-4632-8CB3-18775C9C8E5A}"/>
  </w:font>
  <w:font w:name="等线">
    <w:altName w:val="Arial Unicode MS"/>
    <w:panose1 w:val="02010600030101010101"/>
    <w:charset w:val="86"/>
    <w:family w:val="auto"/>
    <w:pitch w:val="default"/>
    <w:sig w:usb0="00000000" w:usb1="00000000" w:usb2="00000016" w:usb3="00000000" w:csb0="0004000F" w:csb1="00000000"/>
  </w:font>
  <w:font w:name="汉仪中宋简">
    <w:altName w:val="宋体"/>
    <w:panose1 w:val="02010600000101010101"/>
    <w:charset w:val="86"/>
    <w:family w:val="auto"/>
    <w:pitch w:val="default"/>
    <w:sig w:usb0="00000000" w:usb1="00000000" w:usb2="00000002" w:usb3="00000000" w:csb0="00040000" w:csb1="00000000"/>
  </w:font>
  <w:font w:name="Microsoft Himalaya">
    <w:panose1 w:val="01010100010101010101"/>
    <w:charset w:val="00"/>
    <w:family w:val="auto"/>
    <w:pitch w:val="default"/>
    <w:sig w:usb0="80000003" w:usb1="00010000" w:usb2="00000040" w:usb3="00000000" w:csb0="00000001" w:csb1="00000000"/>
  </w:font>
  <w:font w:name="方正小标宋简体">
    <w:panose1 w:val="02010600010101010101"/>
    <w:charset w:val="86"/>
    <w:family w:val="auto"/>
    <w:pitch w:val="default"/>
    <w:sig w:usb0="00000001" w:usb1="080E0000" w:usb2="00000000" w:usb3="00000000" w:csb0="00040000" w:csb1="00000000"/>
    <w:embedRegular r:id="rId2" w:fontKey="{AE5E06F2-9D1B-42F5-A4A0-E4F87A7A88DC}"/>
  </w:font>
  <w:font w:name="仿宋_GB2312">
    <w:panose1 w:val="02010609030101010101"/>
    <w:charset w:val="86"/>
    <w:family w:val="auto"/>
    <w:pitch w:val="default"/>
    <w:sig w:usb0="00000001" w:usb1="080E0000" w:usb2="00000000" w:usb3="00000000" w:csb0="00040000" w:csb1="00000000"/>
    <w:embedRegular r:id="rId3" w:fontKey="{9586241A-6976-42DC-B1B7-67E18D8D6320}"/>
  </w:font>
  <w:font w:name="仿宋">
    <w:panose1 w:val="02010609060101010101"/>
    <w:charset w:val="86"/>
    <w:family w:val="modern"/>
    <w:pitch w:val="default"/>
    <w:sig w:usb0="800002BF" w:usb1="38CF7CFA" w:usb2="00000016" w:usb3="00000000" w:csb0="00040001" w:csb1="00000000"/>
    <w:embedRegular r:id="rId4" w:fontKey="{13DAC265-A123-44E2-ABED-98FDADC3D682}"/>
  </w:font>
  <w:font w:name="CESI黑体-GB2312">
    <w:altName w:val="黑体"/>
    <w:panose1 w:val="02000500000000000000"/>
    <w:charset w:val="86"/>
    <w:family w:val="auto"/>
    <w:pitch w:val="default"/>
    <w:sig w:usb0="00000000" w:usb1="00000000" w:usb2="00000012" w:usb3="00000000" w:csb0="0004000F" w:csb1="00000000"/>
    <w:embedRegular r:id="rId5" w:fontKey="{6726ED01-0987-4E47-AAF2-B693ADD2EC66}"/>
  </w:font>
  <w:font w:name="楷体_GB2312">
    <w:panose1 w:val="02010609030101010101"/>
    <w:charset w:val="86"/>
    <w:family w:val="auto"/>
    <w:pitch w:val="default"/>
    <w:sig w:usb0="00000001" w:usb1="080E0000" w:usb2="00000000" w:usb3="00000000" w:csb0="00040000" w:csb1="00000000"/>
    <w:embedRegular r:id="rId6" w:fontKey="{7D33B407-487E-4492-B2F2-9234D40F46BF}"/>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53B38">
    <w:pPr>
      <w:pStyle w:val="5"/>
      <w:rPr>
        <w:rFonts w:hint="eastAsia"/>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3DBBC">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E33DBBC">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v:textbox>
            </v:shape>
          </w:pict>
        </mc:Fallback>
      </mc:AlternateContent>
    </w:r>
  </w:p>
  <w:p w14:paraId="4D574893">
    <w:pPr>
      <w:pStyle w:val="5"/>
      <w:rPr>
        <w:rFonts w:hint="eastAsia"/>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673D4923">
      <w:pPr>
        <w:keepNext w:val="0"/>
        <w:keepLines w:val="0"/>
        <w:widowControl/>
        <w:suppressLineNumbers w:val="0"/>
        <w:jc w:val="left"/>
      </w:pPr>
      <w:r>
        <w:rPr>
          <w:rFonts w:hint="eastAsia" w:ascii="宋体" w:hAnsi="宋体" w:eastAsia="宋体" w:cs="宋体"/>
          <w:i w:val="0"/>
          <w:iCs w:val="0"/>
          <w:caps w:val="0"/>
          <w:color w:val="333333"/>
          <w:spacing w:val="0"/>
          <w:kern w:val="0"/>
          <w:sz w:val="18"/>
          <w:szCs w:val="18"/>
          <w:shd w:val="clear" w:fill="FFFFFF"/>
          <w:lang w:val="zh-CN" w:eastAsia="zh-CN" w:bidi="ar"/>
        </w:rPr>
        <w:t>[</w:t>
      </w:r>
      <w:r>
        <w:rPr>
          <w:rFonts w:hint="eastAsia" w:ascii="宋体" w:hAnsi="宋体" w:eastAsia="宋体" w:cs="宋体"/>
          <w:i w:val="0"/>
          <w:iCs w:val="0"/>
          <w:caps w:val="0"/>
          <w:color w:val="333333"/>
          <w:spacing w:val="0"/>
          <w:kern w:val="0"/>
          <w:sz w:val="18"/>
          <w:szCs w:val="18"/>
          <w:shd w:val="clear" w:fill="FFFFFF"/>
          <w:lang w:val="zh-CN" w:eastAsia="zh-CN" w:bidi="ar"/>
        </w:rPr>
        <w:footnoteRef/>
      </w:r>
      <w:r>
        <w:rPr>
          <w:rFonts w:hint="eastAsia" w:ascii="宋体" w:hAnsi="宋体" w:eastAsia="宋体" w:cs="宋体"/>
          <w:i w:val="0"/>
          <w:iCs w:val="0"/>
          <w:caps w:val="0"/>
          <w:color w:val="333333"/>
          <w:spacing w:val="0"/>
          <w:kern w:val="0"/>
          <w:sz w:val="18"/>
          <w:szCs w:val="18"/>
          <w:shd w:val="clear" w:fill="FFFFFF"/>
          <w:lang w:val="zh-CN" w:eastAsia="zh-CN" w:bidi="ar"/>
        </w:rPr>
        <w:t xml:space="preserve">] </w:t>
      </w:r>
      <w:r>
        <w:rPr>
          <w:rFonts w:hint="eastAsia" w:ascii="宋体" w:hAnsi="宋体" w:eastAsia="宋体" w:cs="宋体"/>
          <w:i w:val="0"/>
          <w:iCs w:val="0"/>
          <w:caps w:val="0"/>
          <w:color w:val="333333"/>
          <w:spacing w:val="0"/>
          <w:kern w:val="0"/>
          <w:sz w:val="18"/>
          <w:szCs w:val="18"/>
          <w:shd w:val="clear" w:fill="FFFFFF"/>
          <w:lang w:val="en-US" w:eastAsia="zh-CN" w:bidi="ar"/>
        </w:rPr>
        <w:t>《生产安全事故报告和调查处理条例》第三条第四款： 一般事故，是指造成3 人以下死亡，或者 10 人以下重伤，或者 1000 万元以下直接经济损失的事故。</w:t>
      </w:r>
    </w:p>
  </w:footnote>
  <w:footnote w:id="1">
    <w:p w14:paraId="1C0E4F13">
      <w:pPr>
        <w:keepNext w:val="0"/>
        <w:keepLines w:val="0"/>
        <w:widowControl/>
        <w:suppressLineNumbers w:val="0"/>
        <w:jc w:val="left"/>
      </w:pPr>
      <w:r>
        <w:rPr>
          <w:rFonts w:hint="eastAsia" w:ascii="宋体" w:hAnsi="宋体" w:eastAsia="宋体" w:cs="宋体"/>
          <w:i w:val="0"/>
          <w:iCs w:val="0"/>
          <w:caps w:val="0"/>
          <w:color w:val="333333"/>
          <w:spacing w:val="0"/>
          <w:kern w:val="0"/>
          <w:sz w:val="18"/>
          <w:szCs w:val="18"/>
          <w:shd w:val="clear" w:fill="FFFFFF"/>
          <w:lang w:val="en-US" w:eastAsia="zh-CN" w:bidi="ar"/>
        </w:rPr>
        <w:t>[</w:t>
      </w:r>
      <w:r>
        <w:rPr>
          <w:rFonts w:hint="eastAsia" w:ascii="宋体" w:hAnsi="宋体" w:eastAsia="宋体" w:cs="宋体"/>
          <w:i w:val="0"/>
          <w:iCs w:val="0"/>
          <w:caps w:val="0"/>
          <w:color w:val="333333"/>
          <w:spacing w:val="0"/>
          <w:kern w:val="0"/>
          <w:sz w:val="18"/>
          <w:szCs w:val="18"/>
          <w:shd w:val="clear" w:fill="FFFFFF"/>
          <w:lang w:val="en-US" w:eastAsia="zh-CN" w:bidi="ar"/>
        </w:rPr>
        <w:footnoteRef/>
      </w:r>
      <w:r>
        <w:rPr>
          <w:rFonts w:hint="eastAsia" w:ascii="宋体" w:hAnsi="宋体" w:eastAsia="宋体" w:cs="宋体"/>
          <w:i w:val="0"/>
          <w:iCs w:val="0"/>
          <w:caps w:val="0"/>
          <w:color w:val="333333"/>
          <w:spacing w:val="0"/>
          <w:kern w:val="0"/>
          <w:sz w:val="18"/>
          <w:szCs w:val="18"/>
          <w:shd w:val="clear" w:fill="FFFFFF"/>
          <w:lang w:val="en-US" w:eastAsia="zh-CN" w:bidi="ar"/>
        </w:rPr>
        <w:t xml:space="preserve">] </w:t>
      </w:r>
      <w:r>
        <w:rPr>
          <w:rFonts w:hint="eastAsia" w:ascii="宋体" w:hAnsi="宋体" w:eastAsia="宋体" w:cs="宋体"/>
          <w:i w:val="0"/>
          <w:iCs w:val="0"/>
          <w:caps w:val="0"/>
          <w:color w:val="333333"/>
          <w:spacing w:val="0"/>
          <w:kern w:val="0"/>
          <w:sz w:val="18"/>
          <w:szCs w:val="18"/>
          <w:shd w:val="clear" w:fill="FFFFFF"/>
          <w:lang w:val="zh-CN" w:eastAsia="zh-CN" w:bidi="ar"/>
        </w:rPr>
        <w:t>《中华人民共和国安全生产法》</w:t>
      </w:r>
      <w:r>
        <w:rPr>
          <w:rFonts w:hint="eastAsia" w:ascii="宋体" w:hAnsi="宋体" w:eastAsia="宋体" w:cs="宋体"/>
          <w:i w:val="0"/>
          <w:iCs w:val="0"/>
          <w:caps w:val="0"/>
          <w:color w:val="333333"/>
          <w:spacing w:val="0"/>
          <w:kern w:val="0"/>
          <w:sz w:val="18"/>
          <w:szCs w:val="18"/>
          <w:shd w:val="clear" w:fill="FFFFFF"/>
          <w:lang w:val="en-US" w:eastAsia="zh-CN" w:bidi="ar"/>
        </w:rPr>
        <w:t>第十六条：国家实行生产安全事故责任追究制度，依照本法和有关法律、法规的规定，追究生产安全事故责任单位和责任人员的法律责任。</w:t>
      </w:r>
    </w:p>
  </w:footnote>
  <w:footnote w:id="2">
    <w:p w14:paraId="6B657324">
      <w:pPr>
        <w:keepNext w:val="0"/>
        <w:keepLines w:val="0"/>
        <w:widowControl/>
        <w:suppressLineNumbers w:val="0"/>
        <w:jc w:val="left"/>
      </w:pPr>
      <w:r>
        <w:rPr>
          <w:rFonts w:hint="eastAsia" w:ascii="宋体" w:hAnsi="宋体" w:eastAsia="宋体" w:cs="宋体"/>
          <w:i w:val="0"/>
          <w:iCs w:val="0"/>
          <w:caps w:val="0"/>
          <w:color w:val="333333"/>
          <w:spacing w:val="0"/>
          <w:kern w:val="0"/>
          <w:sz w:val="18"/>
          <w:szCs w:val="18"/>
          <w:shd w:val="clear" w:fill="FFFFFF"/>
          <w:lang w:val="en-US" w:eastAsia="zh-CN" w:bidi="ar"/>
        </w:rPr>
        <w:t>[</w:t>
      </w:r>
      <w:r>
        <w:rPr>
          <w:rFonts w:hint="eastAsia" w:ascii="宋体" w:hAnsi="宋体" w:eastAsia="宋体" w:cs="宋体"/>
          <w:i w:val="0"/>
          <w:iCs w:val="0"/>
          <w:caps w:val="0"/>
          <w:color w:val="333333"/>
          <w:spacing w:val="0"/>
          <w:kern w:val="0"/>
          <w:sz w:val="18"/>
          <w:szCs w:val="18"/>
          <w:shd w:val="clear" w:fill="FFFFFF"/>
          <w:lang w:val="en-US" w:eastAsia="zh-CN" w:bidi="ar"/>
        </w:rPr>
        <w:footnoteRef/>
      </w:r>
      <w:r>
        <w:rPr>
          <w:rFonts w:hint="eastAsia" w:ascii="宋体" w:hAnsi="宋体" w:eastAsia="宋体" w:cs="宋体"/>
          <w:i w:val="0"/>
          <w:iCs w:val="0"/>
          <w:caps w:val="0"/>
          <w:color w:val="333333"/>
          <w:spacing w:val="0"/>
          <w:kern w:val="0"/>
          <w:sz w:val="18"/>
          <w:szCs w:val="18"/>
          <w:shd w:val="clear" w:fill="FFFFFF"/>
          <w:lang w:val="en-US" w:eastAsia="zh-CN" w:bidi="ar"/>
        </w:rPr>
        <w:t xml:space="preserve">] </w:t>
      </w:r>
      <w:r>
        <w:rPr>
          <w:rFonts w:hint="eastAsia" w:ascii="宋体" w:hAnsi="宋体" w:eastAsia="宋体" w:cs="宋体"/>
          <w:i w:val="0"/>
          <w:iCs w:val="0"/>
          <w:caps w:val="0"/>
          <w:color w:val="333333"/>
          <w:spacing w:val="0"/>
          <w:kern w:val="0"/>
          <w:sz w:val="18"/>
          <w:szCs w:val="18"/>
          <w:shd w:val="clear" w:fill="FFFFFF"/>
          <w:lang w:val="zh-CN" w:eastAsia="zh-CN" w:bidi="ar"/>
        </w:rPr>
        <w:t>《中华人民共和国安全生产法》</w:t>
      </w:r>
      <w:r>
        <w:rPr>
          <w:rFonts w:hint="eastAsia" w:ascii="宋体" w:hAnsi="宋体" w:eastAsia="宋体" w:cs="宋体"/>
          <w:i w:val="0"/>
          <w:iCs w:val="0"/>
          <w:caps w:val="0"/>
          <w:color w:val="333333"/>
          <w:spacing w:val="0"/>
          <w:kern w:val="0"/>
          <w:sz w:val="18"/>
          <w:szCs w:val="18"/>
          <w:shd w:val="clear" w:fill="FFFFFF"/>
          <w:lang w:val="en-US" w:eastAsia="zh-CN" w:bidi="ar"/>
        </w:rPr>
        <w:t>第四十四条：生产经营单位应当教育和督促从业人员严格执行本单位的安全生产规章制度和安全操作规程；并向从业人员如实告知作业场所和工作岗位存在的危险因素、防范措施以及事故应急措施。生产经营单位应当关注从业人员的身体、心理状况和行为习惯，加强对从业人员的心理疏导、精神慰藉，严格落实岗位安全生产责任，防范从业人员行为异常导致事故发生。</w:t>
      </w:r>
    </w:p>
  </w:footnote>
  <w:footnote w:id="3">
    <w:p w14:paraId="6A84452F">
      <w:pPr>
        <w:pStyle w:val="8"/>
        <w:snapToGrid w:val="0"/>
        <w:rPr>
          <w:rFonts w:hint="eastAsia" w:ascii="宋体" w:hAnsi="宋体" w:eastAsia="宋体" w:cs="宋体"/>
          <w:i w:val="0"/>
          <w:iCs w:val="0"/>
          <w:caps w:val="0"/>
          <w:color w:val="333333"/>
          <w:spacing w:val="0"/>
          <w:kern w:val="0"/>
          <w:sz w:val="18"/>
          <w:szCs w:val="18"/>
          <w:shd w:val="clear" w:fill="FFFFFF"/>
          <w:lang w:val="en-US" w:eastAsia="zh-CN" w:bidi="ar"/>
        </w:rPr>
      </w:pPr>
      <w:r>
        <w:rPr>
          <w:rFonts w:hint="eastAsia" w:ascii="宋体" w:hAnsi="宋体" w:eastAsia="宋体" w:cs="宋体"/>
          <w:i w:val="0"/>
          <w:iCs w:val="0"/>
          <w:caps w:val="0"/>
          <w:color w:val="333333"/>
          <w:spacing w:val="0"/>
          <w:kern w:val="0"/>
          <w:sz w:val="18"/>
          <w:szCs w:val="18"/>
          <w:shd w:val="clear" w:fill="FFFFFF"/>
          <w:lang w:val="en-US" w:eastAsia="zh-CN" w:bidi="ar"/>
        </w:rPr>
        <w:t>[</w:t>
      </w:r>
      <w:r>
        <w:rPr>
          <w:rFonts w:hint="eastAsia" w:ascii="宋体" w:hAnsi="宋体" w:eastAsia="宋体" w:cs="宋体"/>
          <w:i w:val="0"/>
          <w:iCs w:val="0"/>
          <w:caps w:val="0"/>
          <w:color w:val="333333"/>
          <w:spacing w:val="0"/>
          <w:kern w:val="0"/>
          <w:sz w:val="18"/>
          <w:szCs w:val="18"/>
          <w:shd w:val="clear" w:fill="FFFFFF"/>
          <w:lang w:val="en-US" w:eastAsia="zh-CN" w:bidi="ar"/>
        </w:rPr>
        <w:footnoteRef/>
      </w:r>
      <w:r>
        <w:rPr>
          <w:rFonts w:hint="eastAsia" w:ascii="宋体" w:hAnsi="宋体" w:eastAsia="宋体" w:cs="宋体"/>
          <w:i w:val="0"/>
          <w:iCs w:val="0"/>
          <w:caps w:val="0"/>
          <w:color w:val="333333"/>
          <w:spacing w:val="0"/>
          <w:kern w:val="0"/>
          <w:sz w:val="18"/>
          <w:szCs w:val="18"/>
          <w:shd w:val="clear" w:fill="FFFFFF"/>
          <w:lang w:val="en-US" w:eastAsia="zh-CN" w:bidi="ar"/>
        </w:rPr>
        <w:t xml:space="preserve">] </w:t>
      </w:r>
      <w:r>
        <w:rPr>
          <w:rFonts w:hint="eastAsia" w:ascii="宋体" w:hAnsi="宋体" w:eastAsia="宋体" w:cs="宋体"/>
          <w:i w:val="0"/>
          <w:iCs w:val="0"/>
          <w:caps w:val="0"/>
          <w:color w:val="333333"/>
          <w:spacing w:val="0"/>
          <w:kern w:val="0"/>
          <w:sz w:val="18"/>
          <w:szCs w:val="18"/>
          <w:shd w:val="clear" w:fill="FFFFFF"/>
          <w:lang w:val="zh-CN" w:eastAsia="zh-CN" w:bidi="ar"/>
        </w:rPr>
        <w:t>《中华人民共和国安全生产法》</w:t>
      </w:r>
      <w:r>
        <w:rPr>
          <w:rFonts w:hint="eastAsia" w:ascii="宋体" w:hAnsi="宋体" w:eastAsia="宋体" w:cs="宋体"/>
          <w:i w:val="0"/>
          <w:iCs w:val="0"/>
          <w:caps w:val="0"/>
          <w:color w:val="333333"/>
          <w:spacing w:val="0"/>
          <w:kern w:val="0"/>
          <w:sz w:val="18"/>
          <w:szCs w:val="18"/>
          <w:shd w:val="clear" w:fill="FFFFFF"/>
          <w:lang w:val="en-US" w:eastAsia="zh-CN" w:bidi="ar"/>
        </w:rPr>
        <w:t>第一百一十四条第一款：发生生产安全事故，对负有责任的生产经营单位除要求其依法承担相应的赔偿等责任外，由应急管理部门依照下列规定处以罚款:发生一般事故的，处三十万元以上一百万元以下的罚款。</w:t>
      </w:r>
    </w:p>
    <w:p w14:paraId="1673ECBA">
      <w:pPr>
        <w:pStyle w:val="8"/>
        <w:snapToGrid w:val="0"/>
        <w:rPr>
          <w:rFonts w:hint="eastAsia" w:ascii="宋体" w:hAnsi="宋体" w:eastAsia="宋体" w:cs="宋体"/>
          <w:i w:val="0"/>
          <w:iCs w:val="0"/>
          <w:caps w:val="0"/>
          <w:color w:val="333333"/>
          <w:spacing w:val="0"/>
          <w:kern w:val="0"/>
          <w:sz w:val="18"/>
          <w:szCs w:val="18"/>
          <w:shd w:val="clear" w:fill="FFFFFF"/>
          <w:lang w:val="en-US" w:eastAsia="zh-CN" w:bidi="ar"/>
        </w:rPr>
      </w:pPr>
    </w:p>
  </w:footnote>
  <w:footnote w:id="4">
    <w:p w14:paraId="41328412">
      <w:pPr>
        <w:pStyle w:val="8"/>
        <w:snapToGrid w:val="0"/>
      </w:pPr>
      <w:r>
        <w:rPr>
          <w:rFonts w:hint="eastAsia" w:ascii="宋体" w:hAnsi="宋体" w:eastAsia="宋体" w:cs="宋体"/>
          <w:i w:val="0"/>
          <w:iCs w:val="0"/>
          <w:caps w:val="0"/>
          <w:color w:val="333333"/>
          <w:spacing w:val="0"/>
          <w:kern w:val="0"/>
          <w:sz w:val="18"/>
          <w:szCs w:val="18"/>
          <w:shd w:val="clear" w:fill="FFFFFF"/>
          <w:lang w:val="zh-CN" w:eastAsia="zh-CN" w:bidi="ar"/>
        </w:rPr>
        <w:t>[</w:t>
      </w:r>
      <w:r>
        <w:rPr>
          <w:rFonts w:hint="eastAsia" w:ascii="宋体" w:hAnsi="宋体" w:eastAsia="宋体" w:cs="宋体"/>
          <w:i w:val="0"/>
          <w:iCs w:val="0"/>
          <w:caps w:val="0"/>
          <w:color w:val="333333"/>
          <w:spacing w:val="0"/>
          <w:kern w:val="0"/>
          <w:sz w:val="18"/>
          <w:szCs w:val="18"/>
          <w:shd w:val="clear" w:fill="FFFFFF"/>
          <w:lang w:val="zh-CN" w:eastAsia="zh-CN" w:bidi="ar"/>
        </w:rPr>
        <w:footnoteRef/>
      </w:r>
      <w:r>
        <w:rPr>
          <w:rFonts w:hint="eastAsia" w:ascii="宋体" w:hAnsi="宋体" w:eastAsia="宋体" w:cs="宋体"/>
          <w:i w:val="0"/>
          <w:iCs w:val="0"/>
          <w:caps w:val="0"/>
          <w:color w:val="333333"/>
          <w:spacing w:val="0"/>
          <w:kern w:val="0"/>
          <w:sz w:val="18"/>
          <w:szCs w:val="18"/>
          <w:shd w:val="clear" w:fill="FFFFFF"/>
          <w:lang w:val="zh-CN" w:eastAsia="zh-CN" w:bidi="ar"/>
        </w:rPr>
        <w:t>] 《中华人民共和国安全生产法》第二十一条第五款</w:t>
      </w:r>
      <w:r>
        <w:rPr>
          <w:rFonts w:hint="eastAsia" w:ascii="宋体" w:hAnsi="宋体" w:eastAsia="宋体" w:cs="宋体"/>
          <w:i w:val="0"/>
          <w:iCs w:val="0"/>
          <w:caps w:val="0"/>
          <w:color w:val="333333"/>
          <w:spacing w:val="0"/>
          <w:kern w:val="0"/>
          <w:sz w:val="18"/>
          <w:szCs w:val="18"/>
          <w:shd w:val="clear" w:fill="FFFFFF"/>
          <w:lang w:val="en-US" w:eastAsia="zh-CN" w:bidi="ar"/>
        </w:rPr>
        <w:t>：生产经营单位的主要负责人对本单位安全生产工作负有下列职责:组织建立并落实安全风险分级管控和隐患排查治理双重预防工作机制，督促、检查本单位的安全生产工作，及时消除生产安全事故隐患。</w:t>
      </w:r>
    </w:p>
  </w:footnote>
  <w:footnote w:id="5">
    <w:p w14:paraId="1FCCC935">
      <w:pPr>
        <w:pStyle w:val="8"/>
        <w:snapToGrid w:val="0"/>
        <w:rPr>
          <w:rFonts w:hint="eastAsia" w:ascii="宋体" w:hAnsi="宋体" w:eastAsia="宋体" w:cs="宋体"/>
          <w:i w:val="0"/>
          <w:iCs w:val="0"/>
          <w:caps w:val="0"/>
          <w:color w:val="333333"/>
          <w:spacing w:val="0"/>
          <w:kern w:val="0"/>
          <w:sz w:val="18"/>
          <w:szCs w:val="18"/>
          <w:shd w:val="clear" w:fill="FFFFFF"/>
          <w:lang w:val="en-US" w:eastAsia="zh-CN" w:bidi="ar"/>
        </w:rPr>
      </w:pPr>
      <w:r>
        <w:rPr>
          <w:rFonts w:hint="eastAsia" w:ascii="宋体" w:hAnsi="宋体" w:eastAsia="宋体" w:cs="宋体"/>
          <w:i w:val="0"/>
          <w:iCs w:val="0"/>
          <w:caps w:val="0"/>
          <w:color w:val="333333"/>
          <w:spacing w:val="0"/>
          <w:kern w:val="0"/>
          <w:sz w:val="18"/>
          <w:szCs w:val="18"/>
          <w:shd w:val="clear" w:fill="FFFFFF"/>
          <w:lang w:val="zh-CN" w:eastAsia="zh-CN" w:bidi="ar"/>
        </w:rPr>
        <w:t>[</w:t>
      </w:r>
      <w:r>
        <w:rPr>
          <w:rFonts w:hint="eastAsia" w:ascii="宋体" w:hAnsi="宋体" w:eastAsia="宋体" w:cs="宋体"/>
          <w:i w:val="0"/>
          <w:iCs w:val="0"/>
          <w:caps w:val="0"/>
          <w:color w:val="333333"/>
          <w:spacing w:val="0"/>
          <w:kern w:val="0"/>
          <w:sz w:val="18"/>
          <w:szCs w:val="18"/>
          <w:shd w:val="clear" w:fill="FFFFFF"/>
          <w:lang w:val="zh-CN" w:eastAsia="zh-CN" w:bidi="ar"/>
        </w:rPr>
        <w:footnoteRef/>
      </w:r>
      <w:r>
        <w:rPr>
          <w:rFonts w:hint="eastAsia" w:ascii="宋体" w:hAnsi="宋体" w:eastAsia="宋体" w:cs="宋体"/>
          <w:i w:val="0"/>
          <w:iCs w:val="0"/>
          <w:caps w:val="0"/>
          <w:color w:val="333333"/>
          <w:spacing w:val="0"/>
          <w:kern w:val="0"/>
          <w:sz w:val="18"/>
          <w:szCs w:val="18"/>
          <w:shd w:val="clear" w:fill="FFFFFF"/>
          <w:lang w:val="zh-CN" w:eastAsia="zh-CN" w:bidi="ar"/>
        </w:rPr>
        <w:t>] 《中华人民共和国安全生产法》第九十五条第一款</w:t>
      </w:r>
      <w:r>
        <w:rPr>
          <w:rFonts w:hint="eastAsia" w:ascii="宋体" w:hAnsi="宋体" w:eastAsia="宋体" w:cs="宋体"/>
          <w:i w:val="0"/>
          <w:iCs w:val="0"/>
          <w:caps w:val="0"/>
          <w:color w:val="333333"/>
          <w:spacing w:val="0"/>
          <w:kern w:val="0"/>
          <w:sz w:val="18"/>
          <w:szCs w:val="18"/>
          <w:shd w:val="clear" w:fill="FFFFFF"/>
          <w:lang w:val="en-US" w:eastAsia="zh-CN" w:bidi="ar"/>
        </w:rPr>
        <w:t>：生产经营单位的主要负责人未履行本法规定的安全生产管理职责，导致发生生产安全事故的，由应急管理部门依照下列规定处以罚款:发生一般事故的，处上一年年收入百分之四十的罚款。</w:t>
      </w:r>
    </w:p>
  </w:footnote>
  <w:footnote w:id="6">
    <w:p w14:paraId="305452C4">
      <w:pPr>
        <w:pStyle w:val="8"/>
        <w:snapToGrid w:val="0"/>
        <w:rPr>
          <w:rFonts w:hint="eastAsia" w:ascii="宋体" w:hAnsi="宋体" w:eastAsia="宋体" w:cs="宋体"/>
          <w:i w:val="0"/>
          <w:iCs w:val="0"/>
          <w:caps w:val="0"/>
          <w:color w:val="333333"/>
          <w:spacing w:val="0"/>
          <w:kern w:val="0"/>
          <w:sz w:val="18"/>
          <w:szCs w:val="18"/>
          <w:shd w:val="clear" w:fill="FFFFFF"/>
          <w:lang w:val="en-US" w:eastAsia="zh-CN" w:bidi="ar"/>
        </w:rPr>
      </w:pPr>
      <w:r>
        <w:rPr>
          <w:rFonts w:hint="eastAsia" w:ascii="宋体" w:hAnsi="宋体" w:eastAsia="宋体" w:cs="宋体"/>
          <w:i w:val="0"/>
          <w:iCs w:val="0"/>
          <w:caps w:val="0"/>
          <w:color w:val="333333"/>
          <w:spacing w:val="0"/>
          <w:kern w:val="0"/>
          <w:sz w:val="18"/>
          <w:szCs w:val="18"/>
          <w:shd w:val="clear" w:fill="FFFFFF"/>
          <w:lang w:val="en-US" w:eastAsia="zh-CN" w:bidi="ar"/>
        </w:rPr>
        <w:t>[</w:t>
      </w:r>
      <w:r>
        <w:rPr>
          <w:rFonts w:hint="eastAsia" w:ascii="宋体" w:hAnsi="宋体" w:eastAsia="宋体" w:cs="宋体"/>
          <w:i w:val="0"/>
          <w:iCs w:val="0"/>
          <w:caps w:val="0"/>
          <w:color w:val="333333"/>
          <w:spacing w:val="0"/>
          <w:kern w:val="0"/>
          <w:sz w:val="18"/>
          <w:szCs w:val="18"/>
          <w:shd w:val="clear" w:fill="FFFFFF"/>
          <w:lang w:val="en-US" w:eastAsia="zh-CN" w:bidi="ar"/>
        </w:rPr>
        <w:footnoteRef/>
      </w:r>
      <w:r>
        <w:rPr>
          <w:rFonts w:hint="eastAsia" w:ascii="宋体" w:hAnsi="宋体" w:eastAsia="宋体" w:cs="宋体"/>
          <w:i w:val="0"/>
          <w:iCs w:val="0"/>
          <w:caps w:val="0"/>
          <w:color w:val="333333"/>
          <w:spacing w:val="0"/>
          <w:kern w:val="0"/>
          <w:sz w:val="18"/>
          <w:szCs w:val="18"/>
          <w:shd w:val="clear" w:fill="FFFFFF"/>
          <w:lang w:val="en-US" w:eastAsia="zh-CN" w:bidi="ar"/>
        </w:rPr>
        <w:t xml:space="preserve">] </w:t>
      </w:r>
      <w:r>
        <w:rPr>
          <w:rFonts w:hint="eastAsia" w:ascii="宋体" w:hAnsi="宋体" w:eastAsia="宋体" w:cs="宋体"/>
          <w:i w:val="0"/>
          <w:iCs w:val="0"/>
          <w:caps w:val="0"/>
          <w:color w:val="333333"/>
          <w:spacing w:val="0"/>
          <w:kern w:val="0"/>
          <w:sz w:val="18"/>
          <w:szCs w:val="18"/>
          <w:shd w:val="clear" w:fill="FFFFFF"/>
          <w:lang w:val="zh-CN" w:eastAsia="zh-CN" w:bidi="ar"/>
        </w:rPr>
        <w:t>《中华人民共和国安全生产法》</w:t>
      </w:r>
      <w:r>
        <w:rPr>
          <w:rFonts w:hint="eastAsia" w:ascii="宋体" w:hAnsi="宋体" w:eastAsia="宋体" w:cs="宋体"/>
          <w:i w:val="0"/>
          <w:iCs w:val="0"/>
          <w:caps w:val="0"/>
          <w:color w:val="333333"/>
          <w:spacing w:val="0"/>
          <w:kern w:val="0"/>
          <w:sz w:val="18"/>
          <w:szCs w:val="18"/>
          <w:shd w:val="clear" w:fill="FFFFFF"/>
          <w:lang w:val="en-US" w:eastAsia="zh-CN" w:bidi="ar"/>
        </w:rPr>
        <w:t>第二十五条第五款：生产经营单位的安全生产管理机构以及安全生产管理人员履行下列职责:检查本单位的安全生产状况，及时排查生产安全事故隐患，提出改进安全生产管理的建议。</w:t>
      </w:r>
    </w:p>
  </w:footnote>
  <w:footnote w:id="7">
    <w:p w14:paraId="53ABA6E8">
      <w:pPr>
        <w:pStyle w:val="8"/>
        <w:snapToGrid w:val="0"/>
      </w:pPr>
      <w:r>
        <w:rPr>
          <w:rFonts w:hint="eastAsia" w:ascii="宋体" w:hAnsi="宋体" w:eastAsia="宋体" w:cs="宋体"/>
          <w:i w:val="0"/>
          <w:iCs w:val="0"/>
          <w:caps w:val="0"/>
          <w:color w:val="333333"/>
          <w:spacing w:val="0"/>
          <w:kern w:val="0"/>
          <w:sz w:val="18"/>
          <w:szCs w:val="18"/>
          <w:shd w:val="clear" w:fill="FFFFFF"/>
          <w:lang w:val="en-US" w:eastAsia="zh-CN" w:bidi="ar"/>
        </w:rPr>
        <w:t>[</w:t>
      </w:r>
      <w:r>
        <w:rPr>
          <w:rFonts w:hint="eastAsia" w:ascii="宋体" w:hAnsi="宋体" w:eastAsia="宋体" w:cs="宋体"/>
          <w:i w:val="0"/>
          <w:iCs w:val="0"/>
          <w:caps w:val="0"/>
          <w:color w:val="333333"/>
          <w:spacing w:val="0"/>
          <w:kern w:val="0"/>
          <w:sz w:val="18"/>
          <w:szCs w:val="18"/>
          <w:shd w:val="clear" w:fill="FFFFFF"/>
          <w:lang w:val="en-US" w:eastAsia="zh-CN" w:bidi="ar"/>
        </w:rPr>
        <w:footnoteRef/>
      </w:r>
      <w:r>
        <w:rPr>
          <w:rFonts w:hint="eastAsia" w:ascii="宋体" w:hAnsi="宋体" w:eastAsia="宋体" w:cs="宋体"/>
          <w:i w:val="0"/>
          <w:iCs w:val="0"/>
          <w:caps w:val="0"/>
          <w:color w:val="333333"/>
          <w:spacing w:val="0"/>
          <w:kern w:val="0"/>
          <w:sz w:val="18"/>
          <w:szCs w:val="18"/>
          <w:shd w:val="clear" w:fill="FFFFFF"/>
          <w:lang w:val="en-US" w:eastAsia="zh-CN" w:bidi="ar"/>
        </w:rPr>
        <w:t xml:space="preserve">] </w:t>
      </w:r>
      <w:r>
        <w:rPr>
          <w:rFonts w:hint="eastAsia" w:ascii="宋体" w:hAnsi="宋体" w:eastAsia="宋体" w:cs="宋体"/>
          <w:i w:val="0"/>
          <w:iCs w:val="0"/>
          <w:caps w:val="0"/>
          <w:color w:val="333333"/>
          <w:spacing w:val="0"/>
          <w:kern w:val="0"/>
          <w:sz w:val="18"/>
          <w:szCs w:val="18"/>
          <w:shd w:val="clear" w:fill="FFFFFF"/>
          <w:lang w:val="zh-CN" w:eastAsia="zh-CN" w:bidi="ar"/>
        </w:rPr>
        <w:t>《中华人民共和国安全生产法》</w:t>
      </w:r>
      <w:r>
        <w:rPr>
          <w:rFonts w:hint="eastAsia" w:ascii="宋体" w:hAnsi="宋体" w:eastAsia="宋体" w:cs="宋体"/>
          <w:i w:val="0"/>
          <w:iCs w:val="0"/>
          <w:caps w:val="0"/>
          <w:color w:val="333333"/>
          <w:spacing w:val="0"/>
          <w:kern w:val="0"/>
          <w:sz w:val="18"/>
          <w:szCs w:val="18"/>
          <w:shd w:val="clear" w:fill="FFFFFF"/>
          <w:lang w:val="en-US" w:eastAsia="zh-CN" w:bidi="ar"/>
        </w:rPr>
        <w:t>第二十五条第七款：生产经营单位的安全生产管理机构以及安全生产管理人员履行下列职责:督促落实本单位安全生产整改措施。</w:t>
      </w:r>
    </w:p>
  </w:footnote>
  <w:footnote w:id="8">
    <w:p w14:paraId="77096DE1">
      <w:pPr>
        <w:pStyle w:val="8"/>
        <w:snapToGrid w:val="0"/>
      </w:pPr>
      <w:r>
        <w:rPr>
          <w:rFonts w:hint="eastAsia" w:ascii="宋体" w:hAnsi="宋体" w:eastAsia="宋体" w:cs="宋体"/>
          <w:i w:val="0"/>
          <w:iCs w:val="0"/>
          <w:caps w:val="0"/>
          <w:color w:val="333333"/>
          <w:spacing w:val="0"/>
          <w:kern w:val="0"/>
          <w:sz w:val="18"/>
          <w:szCs w:val="18"/>
          <w:shd w:val="clear" w:fill="FFFFFF"/>
          <w:lang w:val="en-US" w:eastAsia="zh-CN" w:bidi="ar"/>
        </w:rPr>
        <w:t>[</w:t>
      </w:r>
      <w:r>
        <w:rPr>
          <w:rFonts w:hint="eastAsia" w:ascii="宋体" w:hAnsi="宋体" w:eastAsia="宋体" w:cs="宋体"/>
          <w:i w:val="0"/>
          <w:iCs w:val="0"/>
          <w:caps w:val="0"/>
          <w:color w:val="333333"/>
          <w:spacing w:val="0"/>
          <w:kern w:val="0"/>
          <w:sz w:val="18"/>
          <w:szCs w:val="18"/>
          <w:shd w:val="clear" w:fill="FFFFFF"/>
          <w:lang w:val="en-US" w:eastAsia="zh-CN" w:bidi="ar"/>
        </w:rPr>
        <w:footnoteRef/>
      </w:r>
      <w:r>
        <w:rPr>
          <w:rFonts w:hint="eastAsia" w:ascii="宋体" w:hAnsi="宋体" w:eastAsia="宋体" w:cs="宋体"/>
          <w:i w:val="0"/>
          <w:iCs w:val="0"/>
          <w:caps w:val="0"/>
          <w:color w:val="333333"/>
          <w:spacing w:val="0"/>
          <w:kern w:val="0"/>
          <w:sz w:val="18"/>
          <w:szCs w:val="18"/>
          <w:shd w:val="clear" w:fill="FFFFFF"/>
          <w:lang w:val="en-US" w:eastAsia="zh-CN" w:bidi="ar"/>
        </w:rPr>
        <w:t xml:space="preserve">] </w:t>
      </w:r>
      <w:r>
        <w:rPr>
          <w:rFonts w:hint="eastAsia" w:ascii="宋体" w:hAnsi="宋体" w:eastAsia="宋体" w:cs="宋体"/>
          <w:i w:val="0"/>
          <w:iCs w:val="0"/>
          <w:caps w:val="0"/>
          <w:color w:val="333333"/>
          <w:spacing w:val="0"/>
          <w:kern w:val="0"/>
          <w:sz w:val="18"/>
          <w:szCs w:val="18"/>
          <w:shd w:val="clear" w:fill="FFFFFF"/>
          <w:lang w:val="zh-CN" w:eastAsia="zh-CN" w:bidi="ar"/>
        </w:rPr>
        <w:t>《中华人民共和国安全生产法》</w:t>
      </w:r>
      <w:r>
        <w:rPr>
          <w:rFonts w:hint="eastAsia" w:ascii="宋体" w:hAnsi="宋体" w:eastAsia="宋体" w:cs="宋体"/>
          <w:i w:val="0"/>
          <w:iCs w:val="0"/>
          <w:caps w:val="0"/>
          <w:color w:val="333333"/>
          <w:spacing w:val="0"/>
          <w:kern w:val="0"/>
          <w:sz w:val="18"/>
          <w:szCs w:val="18"/>
          <w:shd w:val="clear" w:fill="FFFFFF"/>
          <w:lang w:val="en-US" w:eastAsia="zh-CN" w:bidi="ar"/>
        </w:rPr>
        <w:t>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9">
    <w:p w14:paraId="6271951F">
      <w:pPr>
        <w:keepNext w:val="0"/>
        <w:keepLines w:val="0"/>
        <w:widowControl/>
        <w:suppressLineNumbers w:val="0"/>
        <w:jc w:val="left"/>
        <w:rPr>
          <w:rFonts w:hint="eastAsia" w:ascii="宋体" w:hAnsi="宋体" w:eastAsia="宋体" w:cs="宋体"/>
          <w:i w:val="0"/>
          <w:iCs w:val="0"/>
          <w:caps w:val="0"/>
          <w:color w:val="333333"/>
          <w:spacing w:val="0"/>
          <w:kern w:val="0"/>
          <w:sz w:val="18"/>
          <w:szCs w:val="18"/>
          <w:shd w:val="clear" w:fill="FFFFFF"/>
          <w:lang w:val="zh-CN" w:eastAsia="zh-CN" w:bidi="ar"/>
        </w:rPr>
      </w:pPr>
      <w:r>
        <w:rPr>
          <w:rFonts w:hint="eastAsia" w:ascii="宋体" w:hAnsi="宋体" w:eastAsia="宋体" w:cs="宋体"/>
          <w:i w:val="0"/>
          <w:iCs w:val="0"/>
          <w:caps w:val="0"/>
          <w:color w:val="333333"/>
          <w:spacing w:val="0"/>
          <w:kern w:val="0"/>
          <w:sz w:val="18"/>
          <w:szCs w:val="18"/>
          <w:shd w:val="clear" w:fill="FFFFFF"/>
          <w:lang w:val="zh-CN" w:eastAsia="zh-CN" w:bidi="ar"/>
        </w:rPr>
        <w:t>[</w:t>
      </w:r>
      <w:r>
        <w:rPr>
          <w:rFonts w:hint="eastAsia" w:ascii="宋体" w:hAnsi="宋体" w:eastAsia="宋体" w:cs="宋体"/>
          <w:i w:val="0"/>
          <w:iCs w:val="0"/>
          <w:caps w:val="0"/>
          <w:color w:val="333333"/>
          <w:spacing w:val="0"/>
          <w:kern w:val="0"/>
          <w:sz w:val="18"/>
          <w:szCs w:val="18"/>
          <w:shd w:val="clear" w:fill="FFFFFF"/>
          <w:lang w:val="zh-CN" w:eastAsia="zh-CN" w:bidi="ar"/>
        </w:rPr>
        <w:footnoteRef/>
      </w:r>
      <w:r>
        <w:rPr>
          <w:rFonts w:hint="eastAsia" w:ascii="宋体" w:hAnsi="宋体" w:eastAsia="宋体" w:cs="宋体"/>
          <w:i w:val="0"/>
          <w:iCs w:val="0"/>
          <w:caps w:val="0"/>
          <w:color w:val="333333"/>
          <w:spacing w:val="0"/>
          <w:kern w:val="0"/>
          <w:sz w:val="18"/>
          <w:szCs w:val="18"/>
          <w:shd w:val="clear" w:fill="FFFFFF"/>
          <w:lang w:val="zh-CN" w:eastAsia="zh-CN" w:bidi="ar"/>
        </w:rPr>
        <w:t>] 《中华人民共和国安全生产法》</w:t>
      </w:r>
      <w:r>
        <w:rPr>
          <w:rFonts w:hint="eastAsia" w:ascii="宋体" w:hAnsi="宋体" w:eastAsia="宋体" w:cs="宋体"/>
          <w:i w:val="0"/>
          <w:iCs w:val="0"/>
          <w:caps w:val="0"/>
          <w:color w:val="333333"/>
          <w:spacing w:val="0"/>
          <w:kern w:val="0"/>
          <w:sz w:val="18"/>
          <w:szCs w:val="18"/>
          <w:shd w:val="clear" w:fill="FFFFFF"/>
          <w:lang w:val="en-US" w:eastAsia="zh-CN" w:bidi="ar"/>
        </w:rPr>
        <w:t>第二十五条第六款：制止和纠正违章指挥、强令冒险作业、违反操作规程的行为。</w:t>
      </w:r>
    </w:p>
    <w:p w14:paraId="1A2F76C7">
      <w:pPr>
        <w:pStyle w:val="8"/>
        <w:snapToGrid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9F4EE2"/>
    <w:multiLevelType w:val="singleLevel"/>
    <w:tmpl w:val="FA9F4EE2"/>
    <w:lvl w:ilvl="0" w:tentative="0">
      <w:start w:val="1"/>
      <w:numFmt w:val="chineseCounting"/>
      <w:suff w:val="nothing"/>
      <w:lvlText w:val="（%1）"/>
      <w:lvlJc w:val="left"/>
      <w:rPr>
        <w:rFonts w:hint="eastAsia"/>
      </w:rPr>
    </w:lvl>
  </w:abstractNum>
  <w:abstractNum w:abstractNumId="1">
    <w:nsid w:val="6F52F058"/>
    <w:multiLevelType w:val="singleLevel"/>
    <w:tmpl w:val="6F52F058"/>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0"/>
    <w:footnote w:id="2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3YzgxMjk3NTNmNWQwNmE1ZmMwZmMzMWRkYzhjNGYifQ=="/>
  </w:docVars>
  <w:rsids>
    <w:rsidRoot w:val="00CF0180"/>
    <w:rsid w:val="0000044E"/>
    <w:rsid w:val="000024C5"/>
    <w:rsid w:val="00002748"/>
    <w:rsid w:val="000035E1"/>
    <w:rsid w:val="00007C5A"/>
    <w:rsid w:val="000106D8"/>
    <w:rsid w:val="000117DD"/>
    <w:rsid w:val="00014CCA"/>
    <w:rsid w:val="00017BA7"/>
    <w:rsid w:val="000211BE"/>
    <w:rsid w:val="0002553A"/>
    <w:rsid w:val="00027262"/>
    <w:rsid w:val="00030094"/>
    <w:rsid w:val="000314CB"/>
    <w:rsid w:val="000320DB"/>
    <w:rsid w:val="00032804"/>
    <w:rsid w:val="00033294"/>
    <w:rsid w:val="00035502"/>
    <w:rsid w:val="00036728"/>
    <w:rsid w:val="0003673E"/>
    <w:rsid w:val="00036A8F"/>
    <w:rsid w:val="0004020B"/>
    <w:rsid w:val="000423A0"/>
    <w:rsid w:val="00042435"/>
    <w:rsid w:val="00043123"/>
    <w:rsid w:val="000451D6"/>
    <w:rsid w:val="00047178"/>
    <w:rsid w:val="000509EE"/>
    <w:rsid w:val="000527CE"/>
    <w:rsid w:val="000542FA"/>
    <w:rsid w:val="000565CF"/>
    <w:rsid w:val="00057A09"/>
    <w:rsid w:val="0006142A"/>
    <w:rsid w:val="00062405"/>
    <w:rsid w:val="00067BE3"/>
    <w:rsid w:val="00073547"/>
    <w:rsid w:val="000735DC"/>
    <w:rsid w:val="00074581"/>
    <w:rsid w:val="00082FA4"/>
    <w:rsid w:val="00082FF1"/>
    <w:rsid w:val="000840B6"/>
    <w:rsid w:val="00092C0C"/>
    <w:rsid w:val="00094CB6"/>
    <w:rsid w:val="0009613E"/>
    <w:rsid w:val="000964A9"/>
    <w:rsid w:val="00097060"/>
    <w:rsid w:val="000A0AFF"/>
    <w:rsid w:val="000A1C1E"/>
    <w:rsid w:val="000A1F43"/>
    <w:rsid w:val="000A245D"/>
    <w:rsid w:val="000A47C4"/>
    <w:rsid w:val="000A5548"/>
    <w:rsid w:val="000A566C"/>
    <w:rsid w:val="000A6AC4"/>
    <w:rsid w:val="000B05C6"/>
    <w:rsid w:val="000B35CC"/>
    <w:rsid w:val="000B3E03"/>
    <w:rsid w:val="000B41C9"/>
    <w:rsid w:val="000B4471"/>
    <w:rsid w:val="000B633C"/>
    <w:rsid w:val="000C03BE"/>
    <w:rsid w:val="000C0B61"/>
    <w:rsid w:val="000C0F0A"/>
    <w:rsid w:val="000C1571"/>
    <w:rsid w:val="000C2058"/>
    <w:rsid w:val="000C2061"/>
    <w:rsid w:val="000C2891"/>
    <w:rsid w:val="000C3AF5"/>
    <w:rsid w:val="000C7F9D"/>
    <w:rsid w:val="000D56EC"/>
    <w:rsid w:val="000D5763"/>
    <w:rsid w:val="000D79E7"/>
    <w:rsid w:val="000E3A71"/>
    <w:rsid w:val="000E4C29"/>
    <w:rsid w:val="000E4F16"/>
    <w:rsid w:val="000E5EB0"/>
    <w:rsid w:val="000F1354"/>
    <w:rsid w:val="000F3D71"/>
    <w:rsid w:val="000F3DBA"/>
    <w:rsid w:val="000F3E5A"/>
    <w:rsid w:val="000F400C"/>
    <w:rsid w:val="000F504E"/>
    <w:rsid w:val="000F5433"/>
    <w:rsid w:val="00101549"/>
    <w:rsid w:val="0011114D"/>
    <w:rsid w:val="0011204E"/>
    <w:rsid w:val="00113ABA"/>
    <w:rsid w:val="00113EF0"/>
    <w:rsid w:val="00114BE7"/>
    <w:rsid w:val="00114DF8"/>
    <w:rsid w:val="00114F78"/>
    <w:rsid w:val="0011549B"/>
    <w:rsid w:val="00116874"/>
    <w:rsid w:val="001227FF"/>
    <w:rsid w:val="00124A61"/>
    <w:rsid w:val="00124C98"/>
    <w:rsid w:val="00125E9D"/>
    <w:rsid w:val="0012759B"/>
    <w:rsid w:val="001311B2"/>
    <w:rsid w:val="001312A4"/>
    <w:rsid w:val="00132C2D"/>
    <w:rsid w:val="00136956"/>
    <w:rsid w:val="0013708E"/>
    <w:rsid w:val="00140D30"/>
    <w:rsid w:val="00140F63"/>
    <w:rsid w:val="0014271A"/>
    <w:rsid w:val="00142971"/>
    <w:rsid w:val="00144C44"/>
    <w:rsid w:val="00144FF6"/>
    <w:rsid w:val="001458D6"/>
    <w:rsid w:val="00146D5D"/>
    <w:rsid w:val="00147B64"/>
    <w:rsid w:val="001519FE"/>
    <w:rsid w:val="0015297F"/>
    <w:rsid w:val="00154105"/>
    <w:rsid w:val="001546DE"/>
    <w:rsid w:val="001551F7"/>
    <w:rsid w:val="0016276A"/>
    <w:rsid w:val="00163A63"/>
    <w:rsid w:val="0016405F"/>
    <w:rsid w:val="00165CF5"/>
    <w:rsid w:val="00166345"/>
    <w:rsid w:val="0016763D"/>
    <w:rsid w:val="00170A42"/>
    <w:rsid w:val="00170B55"/>
    <w:rsid w:val="00170EF8"/>
    <w:rsid w:val="001740B4"/>
    <w:rsid w:val="001740C5"/>
    <w:rsid w:val="0017788F"/>
    <w:rsid w:val="0018182E"/>
    <w:rsid w:val="0018280C"/>
    <w:rsid w:val="00183DC0"/>
    <w:rsid w:val="0018658A"/>
    <w:rsid w:val="00186F16"/>
    <w:rsid w:val="00187271"/>
    <w:rsid w:val="00190AEC"/>
    <w:rsid w:val="00192003"/>
    <w:rsid w:val="001924F1"/>
    <w:rsid w:val="00193F64"/>
    <w:rsid w:val="00194937"/>
    <w:rsid w:val="00196E42"/>
    <w:rsid w:val="001A0015"/>
    <w:rsid w:val="001A532D"/>
    <w:rsid w:val="001B2A0E"/>
    <w:rsid w:val="001B4F60"/>
    <w:rsid w:val="001B50D3"/>
    <w:rsid w:val="001B5E74"/>
    <w:rsid w:val="001B630E"/>
    <w:rsid w:val="001B6B0D"/>
    <w:rsid w:val="001C0568"/>
    <w:rsid w:val="001C193B"/>
    <w:rsid w:val="001C47C9"/>
    <w:rsid w:val="001C52A5"/>
    <w:rsid w:val="001C546D"/>
    <w:rsid w:val="001D0F05"/>
    <w:rsid w:val="001D1C30"/>
    <w:rsid w:val="001D1E6B"/>
    <w:rsid w:val="001D3B48"/>
    <w:rsid w:val="001D54CB"/>
    <w:rsid w:val="001D5B2D"/>
    <w:rsid w:val="001E09AA"/>
    <w:rsid w:val="001E0DEE"/>
    <w:rsid w:val="001E1039"/>
    <w:rsid w:val="001E17F2"/>
    <w:rsid w:val="001E1E55"/>
    <w:rsid w:val="001E2759"/>
    <w:rsid w:val="001E2A13"/>
    <w:rsid w:val="001E5452"/>
    <w:rsid w:val="001E545C"/>
    <w:rsid w:val="001E6D89"/>
    <w:rsid w:val="001E6F2A"/>
    <w:rsid w:val="001F1409"/>
    <w:rsid w:val="001F16B8"/>
    <w:rsid w:val="001F1A63"/>
    <w:rsid w:val="001F24ED"/>
    <w:rsid w:val="001F2B55"/>
    <w:rsid w:val="001F2B9F"/>
    <w:rsid w:val="001F2BFF"/>
    <w:rsid w:val="001F5541"/>
    <w:rsid w:val="001F73FE"/>
    <w:rsid w:val="001F74B5"/>
    <w:rsid w:val="00202651"/>
    <w:rsid w:val="002029FD"/>
    <w:rsid w:val="002036C0"/>
    <w:rsid w:val="00203A65"/>
    <w:rsid w:val="00204033"/>
    <w:rsid w:val="00206272"/>
    <w:rsid w:val="0021645B"/>
    <w:rsid w:val="002169AA"/>
    <w:rsid w:val="00216ADD"/>
    <w:rsid w:val="00216D9D"/>
    <w:rsid w:val="00217BEF"/>
    <w:rsid w:val="00220272"/>
    <w:rsid w:val="0022098E"/>
    <w:rsid w:val="002233F1"/>
    <w:rsid w:val="002234BC"/>
    <w:rsid w:val="00224B71"/>
    <w:rsid w:val="00224FD6"/>
    <w:rsid w:val="00226524"/>
    <w:rsid w:val="00226951"/>
    <w:rsid w:val="00227B1B"/>
    <w:rsid w:val="0023096D"/>
    <w:rsid w:val="00232849"/>
    <w:rsid w:val="00232912"/>
    <w:rsid w:val="002370F5"/>
    <w:rsid w:val="0024073E"/>
    <w:rsid w:val="00242832"/>
    <w:rsid w:val="00244070"/>
    <w:rsid w:val="00245312"/>
    <w:rsid w:val="002453ED"/>
    <w:rsid w:val="002527D9"/>
    <w:rsid w:val="00253966"/>
    <w:rsid w:val="002550EC"/>
    <w:rsid w:val="0025590C"/>
    <w:rsid w:val="002609E4"/>
    <w:rsid w:val="00260F6E"/>
    <w:rsid w:val="00263EAF"/>
    <w:rsid w:val="00264390"/>
    <w:rsid w:val="00264EF3"/>
    <w:rsid w:val="00266610"/>
    <w:rsid w:val="002717D4"/>
    <w:rsid w:val="002728AD"/>
    <w:rsid w:val="00272C54"/>
    <w:rsid w:val="00272C95"/>
    <w:rsid w:val="00272D60"/>
    <w:rsid w:val="00273A8D"/>
    <w:rsid w:val="00274675"/>
    <w:rsid w:val="00274811"/>
    <w:rsid w:val="00275A0F"/>
    <w:rsid w:val="002763AC"/>
    <w:rsid w:val="00276F49"/>
    <w:rsid w:val="00277DA3"/>
    <w:rsid w:val="0028095C"/>
    <w:rsid w:val="00280C82"/>
    <w:rsid w:val="00282784"/>
    <w:rsid w:val="002860B9"/>
    <w:rsid w:val="00286CC8"/>
    <w:rsid w:val="00290C46"/>
    <w:rsid w:val="002910F8"/>
    <w:rsid w:val="00291BE1"/>
    <w:rsid w:val="002944BE"/>
    <w:rsid w:val="0029461A"/>
    <w:rsid w:val="00294FD7"/>
    <w:rsid w:val="00295785"/>
    <w:rsid w:val="002A1B5E"/>
    <w:rsid w:val="002A233B"/>
    <w:rsid w:val="002A3DB3"/>
    <w:rsid w:val="002A46DA"/>
    <w:rsid w:val="002B043D"/>
    <w:rsid w:val="002B2A15"/>
    <w:rsid w:val="002B38B0"/>
    <w:rsid w:val="002B3933"/>
    <w:rsid w:val="002B7930"/>
    <w:rsid w:val="002C1E78"/>
    <w:rsid w:val="002D2FD4"/>
    <w:rsid w:val="002D3403"/>
    <w:rsid w:val="002D3A84"/>
    <w:rsid w:val="002D4EAA"/>
    <w:rsid w:val="002D53E1"/>
    <w:rsid w:val="002D6AB5"/>
    <w:rsid w:val="002E0495"/>
    <w:rsid w:val="002E701F"/>
    <w:rsid w:val="002F005E"/>
    <w:rsid w:val="002F0E16"/>
    <w:rsid w:val="002F1685"/>
    <w:rsid w:val="002F2125"/>
    <w:rsid w:val="002F268E"/>
    <w:rsid w:val="003009EE"/>
    <w:rsid w:val="0030600D"/>
    <w:rsid w:val="00306287"/>
    <w:rsid w:val="003078D3"/>
    <w:rsid w:val="003101A5"/>
    <w:rsid w:val="003136EB"/>
    <w:rsid w:val="00313C6C"/>
    <w:rsid w:val="003143FC"/>
    <w:rsid w:val="00314422"/>
    <w:rsid w:val="003165EA"/>
    <w:rsid w:val="0031675E"/>
    <w:rsid w:val="003168F1"/>
    <w:rsid w:val="00316ADD"/>
    <w:rsid w:val="00316C14"/>
    <w:rsid w:val="0032141C"/>
    <w:rsid w:val="003216A9"/>
    <w:rsid w:val="00321DF2"/>
    <w:rsid w:val="0032242F"/>
    <w:rsid w:val="00322AB7"/>
    <w:rsid w:val="00325110"/>
    <w:rsid w:val="003258BC"/>
    <w:rsid w:val="003264D7"/>
    <w:rsid w:val="00326D8E"/>
    <w:rsid w:val="00333CFB"/>
    <w:rsid w:val="00334C46"/>
    <w:rsid w:val="00337558"/>
    <w:rsid w:val="00337C86"/>
    <w:rsid w:val="00340EB1"/>
    <w:rsid w:val="003444AA"/>
    <w:rsid w:val="0034451D"/>
    <w:rsid w:val="00344E43"/>
    <w:rsid w:val="00345CEA"/>
    <w:rsid w:val="003460F5"/>
    <w:rsid w:val="00347760"/>
    <w:rsid w:val="00353FAD"/>
    <w:rsid w:val="00354740"/>
    <w:rsid w:val="00355243"/>
    <w:rsid w:val="003555EF"/>
    <w:rsid w:val="00356A18"/>
    <w:rsid w:val="00360838"/>
    <w:rsid w:val="003615C3"/>
    <w:rsid w:val="00361915"/>
    <w:rsid w:val="003620AC"/>
    <w:rsid w:val="00363EAD"/>
    <w:rsid w:val="003644ED"/>
    <w:rsid w:val="00364CDF"/>
    <w:rsid w:val="00365CCB"/>
    <w:rsid w:val="00370AE6"/>
    <w:rsid w:val="0037229B"/>
    <w:rsid w:val="003722DD"/>
    <w:rsid w:val="00372BB2"/>
    <w:rsid w:val="00373E95"/>
    <w:rsid w:val="0037407B"/>
    <w:rsid w:val="00374103"/>
    <w:rsid w:val="00374221"/>
    <w:rsid w:val="00377AFE"/>
    <w:rsid w:val="0038038B"/>
    <w:rsid w:val="003831F7"/>
    <w:rsid w:val="00383C2A"/>
    <w:rsid w:val="00384C52"/>
    <w:rsid w:val="00385436"/>
    <w:rsid w:val="003854A0"/>
    <w:rsid w:val="00386648"/>
    <w:rsid w:val="0039286B"/>
    <w:rsid w:val="00394006"/>
    <w:rsid w:val="003976AF"/>
    <w:rsid w:val="003A01D3"/>
    <w:rsid w:val="003A1999"/>
    <w:rsid w:val="003A19EE"/>
    <w:rsid w:val="003A3E4B"/>
    <w:rsid w:val="003A41A1"/>
    <w:rsid w:val="003A744A"/>
    <w:rsid w:val="003A77BD"/>
    <w:rsid w:val="003B1328"/>
    <w:rsid w:val="003B173E"/>
    <w:rsid w:val="003B1ED1"/>
    <w:rsid w:val="003B45BB"/>
    <w:rsid w:val="003B4AF9"/>
    <w:rsid w:val="003B70B8"/>
    <w:rsid w:val="003C0F1E"/>
    <w:rsid w:val="003C1887"/>
    <w:rsid w:val="003C26C7"/>
    <w:rsid w:val="003C28C2"/>
    <w:rsid w:val="003C6C8C"/>
    <w:rsid w:val="003D212C"/>
    <w:rsid w:val="003D2D01"/>
    <w:rsid w:val="003D3BE5"/>
    <w:rsid w:val="003D7E61"/>
    <w:rsid w:val="003E11A4"/>
    <w:rsid w:val="003E1511"/>
    <w:rsid w:val="003E69D8"/>
    <w:rsid w:val="003F28E4"/>
    <w:rsid w:val="003F306C"/>
    <w:rsid w:val="003F31DA"/>
    <w:rsid w:val="003F44EF"/>
    <w:rsid w:val="00400032"/>
    <w:rsid w:val="0040260A"/>
    <w:rsid w:val="00402DA9"/>
    <w:rsid w:val="00403A42"/>
    <w:rsid w:val="00404CE6"/>
    <w:rsid w:val="004060E1"/>
    <w:rsid w:val="00406292"/>
    <w:rsid w:val="004100CD"/>
    <w:rsid w:val="00411B8C"/>
    <w:rsid w:val="00414C44"/>
    <w:rsid w:val="00416F3B"/>
    <w:rsid w:val="00421268"/>
    <w:rsid w:val="00421D9E"/>
    <w:rsid w:val="0042400D"/>
    <w:rsid w:val="00426018"/>
    <w:rsid w:val="00427E03"/>
    <w:rsid w:val="00432694"/>
    <w:rsid w:val="00432C5E"/>
    <w:rsid w:val="00433B78"/>
    <w:rsid w:val="00436458"/>
    <w:rsid w:val="00437076"/>
    <w:rsid w:val="00443FD0"/>
    <w:rsid w:val="0044508B"/>
    <w:rsid w:val="0044735C"/>
    <w:rsid w:val="0044739D"/>
    <w:rsid w:val="004553DD"/>
    <w:rsid w:val="004557FD"/>
    <w:rsid w:val="00462294"/>
    <w:rsid w:val="004700DD"/>
    <w:rsid w:val="004726D4"/>
    <w:rsid w:val="004747D3"/>
    <w:rsid w:val="00474C40"/>
    <w:rsid w:val="004801AF"/>
    <w:rsid w:val="0048614F"/>
    <w:rsid w:val="00487AD8"/>
    <w:rsid w:val="00490774"/>
    <w:rsid w:val="004928DE"/>
    <w:rsid w:val="004931FB"/>
    <w:rsid w:val="00494217"/>
    <w:rsid w:val="004A039B"/>
    <w:rsid w:val="004A1953"/>
    <w:rsid w:val="004A489C"/>
    <w:rsid w:val="004A5C1B"/>
    <w:rsid w:val="004A5C39"/>
    <w:rsid w:val="004A68CF"/>
    <w:rsid w:val="004A6D6D"/>
    <w:rsid w:val="004B0017"/>
    <w:rsid w:val="004B0E4A"/>
    <w:rsid w:val="004B131E"/>
    <w:rsid w:val="004B3A11"/>
    <w:rsid w:val="004B6880"/>
    <w:rsid w:val="004C054E"/>
    <w:rsid w:val="004C1903"/>
    <w:rsid w:val="004C2C89"/>
    <w:rsid w:val="004C6518"/>
    <w:rsid w:val="004C6FDB"/>
    <w:rsid w:val="004C795B"/>
    <w:rsid w:val="004D0678"/>
    <w:rsid w:val="004D19A5"/>
    <w:rsid w:val="004D2DA3"/>
    <w:rsid w:val="004D44A5"/>
    <w:rsid w:val="004D4C21"/>
    <w:rsid w:val="004D5D64"/>
    <w:rsid w:val="004E0506"/>
    <w:rsid w:val="004E07A1"/>
    <w:rsid w:val="004E13A1"/>
    <w:rsid w:val="004E2D17"/>
    <w:rsid w:val="004F088B"/>
    <w:rsid w:val="004F0970"/>
    <w:rsid w:val="004F1CD1"/>
    <w:rsid w:val="004F3D88"/>
    <w:rsid w:val="004F4046"/>
    <w:rsid w:val="004F44A6"/>
    <w:rsid w:val="004F630D"/>
    <w:rsid w:val="005011E2"/>
    <w:rsid w:val="00501CB1"/>
    <w:rsid w:val="00502FD0"/>
    <w:rsid w:val="005040F7"/>
    <w:rsid w:val="00505253"/>
    <w:rsid w:val="00510116"/>
    <w:rsid w:val="005131F7"/>
    <w:rsid w:val="005154DE"/>
    <w:rsid w:val="00520078"/>
    <w:rsid w:val="005208F5"/>
    <w:rsid w:val="00524975"/>
    <w:rsid w:val="00524E06"/>
    <w:rsid w:val="00525679"/>
    <w:rsid w:val="00525D32"/>
    <w:rsid w:val="005317E6"/>
    <w:rsid w:val="00533FBB"/>
    <w:rsid w:val="005343C4"/>
    <w:rsid w:val="00537528"/>
    <w:rsid w:val="0054022A"/>
    <w:rsid w:val="00540608"/>
    <w:rsid w:val="005420B4"/>
    <w:rsid w:val="005445FF"/>
    <w:rsid w:val="005449C0"/>
    <w:rsid w:val="00544C9D"/>
    <w:rsid w:val="0055598C"/>
    <w:rsid w:val="00555BFD"/>
    <w:rsid w:val="00555E3E"/>
    <w:rsid w:val="00556BAA"/>
    <w:rsid w:val="005603B3"/>
    <w:rsid w:val="00560499"/>
    <w:rsid w:val="00560AD4"/>
    <w:rsid w:val="00561CD5"/>
    <w:rsid w:val="00563D85"/>
    <w:rsid w:val="00565F27"/>
    <w:rsid w:val="00567BE2"/>
    <w:rsid w:val="00567D75"/>
    <w:rsid w:val="00571A1A"/>
    <w:rsid w:val="00575355"/>
    <w:rsid w:val="0057575A"/>
    <w:rsid w:val="00575E76"/>
    <w:rsid w:val="00580051"/>
    <w:rsid w:val="00580915"/>
    <w:rsid w:val="00580BC7"/>
    <w:rsid w:val="00580D6B"/>
    <w:rsid w:val="0058182B"/>
    <w:rsid w:val="005830C5"/>
    <w:rsid w:val="0058312A"/>
    <w:rsid w:val="00583A68"/>
    <w:rsid w:val="005848EC"/>
    <w:rsid w:val="00584AF3"/>
    <w:rsid w:val="005870EE"/>
    <w:rsid w:val="00587488"/>
    <w:rsid w:val="00591D9D"/>
    <w:rsid w:val="00592869"/>
    <w:rsid w:val="00594543"/>
    <w:rsid w:val="00595661"/>
    <w:rsid w:val="00595976"/>
    <w:rsid w:val="00596F8B"/>
    <w:rsid w:val="005972CC"/>
    <w:rsid w:val="005A5257"/>
    <w:rsid w:val="005A5542"/>
    <w:rsid w:val="005A758C"/>
    <w:rsid w:val="005B1ED4"/>
    <w:rsid w:val="005B1F2E"/>
    <w:rsid w:val="005B466D"/>
    <w:rsid w:val="005B4CC4"/>
    <w:rsid w:val="005B5552"/>
    <w:rsid w:val="005B5ABA"/>
    <w:rsid w:val="005B7668"/>
    <w:rsid w:val="005C16A8"/>
    <w:rsid w:val="005C1C61"/>
    <w:rsid w:val="005C1D50"/>
    <w:rsid w:val="005C23EB"/>
    <w:rsid w:val="005C4304"/>
    <w:rsid w:val="005D075E"/>
    <w:rsid w:val="005D0E89"/>
    <w:rsid w:val="005D254C"/>
    <w:rsid w:val="005D2A6E"/>
    <w:rsid w:val="005D2C3B"/>
    <w:rsid w:val="005D4B6F"/>
    <w:rsid w:val="005D4FAF"/>
    <w:rsid w:val="005D5956"/>
    <w:rsid w:val="005D5AC6"/>
    <w:rsid w:val="005D7FF0"/>
    <w:rsid w:val="005F07A4"/>
    <w:rsid w:val="005F08B2"/>
    <w:rsid w:val="005F1DA6"/>
    <w:rsid w:val="005F2CE6"/>
    <w:rsid w:val="005F4368"/>
    <w:rsid w:val="005F4439"/>
    <w:rsid w:val="005F6325"/>
    <w:rsid w:val="00600559"/>
    <w:rsid w:val="006006FA"/>
    <w:rsid w:val="00602480"/>
    <w:rsid w:val="00604326"/>
    <w:rsid w:val="00607C5E"/>
    <w:rsid w:val="00610D54"/>
    <w:rsid w:val="006168F0"/>
    <w:rsid w:val="00621079"/>
    <w:rsid w:val="00621BFE"/>
    <w:rsid w:val="00623145"/>
    <w:rsid w:val="006235CC"/>
    <w:rsid w:val="006262E7"/>
    <w:rsid w:val="00627BF5"/>
    <w:rsid w:val="00633660"/>
    <w:rsid w:val="0063467D"/>
    <w:rsid w:val="00634A7C"/>
    <w:rsid w:val="00635367"/>
    <w:rsid w:val="006353CC"/>
    <w:rsid w:val="0064132E"/>
    <w:rsid w:val="00642BBB"/>
    <w:rsid w:val="00643389"/>
    <w:rsid w:val="006444BC"/>
    <w:rsid w:val="00644B0D"/>
    <w:rsid w:val="0064551A"/>
    <w:rsid w:val="006474FC"/>
    <w:rsid w:val="0064768D"/>
    <w:rsid w:val="00651BA7"/>
    <w:rsid w:val="00651C9C"/>
    <w:rsid w:val="006521C7"/>
    <w:rsid w:val="006532F5"/>
    <w:rsid w:val="00653D46"/>
    <w:rsid w:val="0065444F"/>
    <w:rsid w:val="006556DB"/>
    <w:rsid w:val="00657075"/>
    <w:rsid w:val="00657866"/>
    <w:rsid w:val="006643F2"/>
    <w:rsid w:val="00664965"/>
    <w:rsid w:val="0066570F"/>
    <w:rsid w:val="006668A1"/>
    <w:rsid w:val="006675C7"/>
    <w:rsid w:val="00670C2E"/>
    <w:rsid w:val="00671733"/>
    <w:rsid w:val="00674327"/>
    <w:rsid w:val="006743B5"/>
    <w:rsid w:val="006752A0"/>
    <w:rsid w:val="006804CD"/>
    <w:rsid w:val="00680DF4"/>
    <w:rsid w:val="00681C2A"/>
    <w:rsid w:val="00682D11"/>
    <w:rsid w:val="00682F7D"/>
    <w:rsid w:val="006831ED"/>
    <w:rsid w:val="00684658"/>
    <w:rsid w:val="00686384"/>
    <w:rsid w:val="00686A81"/>
    <w:rsid w:val="0069238C"/>
    <w:rsid w:val="00697397"/>
    <w:rsid w:val="006A2924"/>
    <w:rsid w:val="006A3434"/>
    <w:rsid w:val="006A41EB"/>
    <w:rsid w:val="006A464A"/>
    <w:rsid w:val="006A5CD9"/>
    <w:rsid w:val="006A727F"/>
    <w:rsid w:val="006B18D6"/>
    <w:rsid w:val="006B2D80"/>
    <w:rsid w:val="006B33D6"/>
    <w:rsid w:val="006B5C4B"/>
    <w:rsid w:val="006C1FF4"/>
    <w:rsid w:val="006C4831"/>
    <w:rsid w:val="006C4C92"/>
    <w:rsid w:val="006C7ED9"/>
    <w:rsid w:val="006D02BA"/>
    <w:rsid w:val="006D0472"/>
    <w:rsid w:val="006D4CFE"/>
    <w:rsid w:val="006D4DF0"/>
    <w:rsid w:val="006E252F"/>
    <w:rsid w:val="006E37F9"/>
    <w:rsid w:val="006E64E6"/>
    <w:rsid w:val="006E67C7"/>
    <w:rsid w:val="006E7E06"/>
    <w:rsid w:val="006F2403"/>
    <w:rsid w:val="006F2510"/>
    <w:rsid w:val="006F3199"/>
    <w:rsid w:val="006F4116"/>
    <w:rsid w:val="006F4D45"/>
    <w:rsid w:val="006F505E"/>
    <w:rsid w:val="006F5B91"/>
    <w:rsid w:val="00700D9B"/>
    <w:rsid w:val="00702150"/>
    <w:rsid w:val="00703E17"/>
    <w:rsid w:val="007047E8"/>
    <w:rsid w:val="007063C5"/>
    <w:rsid w:val="00710D97"/>
    <w:rsid w:val="00710DB7"/>
    <w:rsid w:val="00710F3A"/>
    <w:rsid w:val="00711658"/>
    <w:rsid w:val="007145DD"/>
    <w:rsid w:val="00715FBD"/>
    <w:rsid w:val="00721083"/>
    <w:rsid w:val="00722137"/>
    <w:rsid w:val="007223FC"/>
    <w:rsid w:val="007232E3"/>
    <w:rsid w:val="00724A56"/>
    <w:rsid w:val="00726C0A"/>
    <w:rsid w:val="00727EB5"/>
    <w:rsid w:val="00732C67"/>
    <w:rsid w:val="0073403E"/>
    <w:rsid w:val="00736944"/>
    <w:rsid w:val="00740B42"/>
    <w:rsid w:val="00741870"/>
    <w:rsid w:val="00741C16"/>
    <w:rsid w:val="007431E9"/>
    <w:rsid w:val="00745456"/>
    <w:rsid w:val="00745815"/>
    <w:rsid w:val="0075325B"/>
    <w:rsid w:val="0075604C"/>
    <w:rsid w:val="00756263"/>
    <w:rsid w:val="00756484"/>
    <w:rsid w:val="00757BD7"/>
    <w:rsid w:val="00764477"/>
    <w:rsid w:val="00764B98"/>
    <w:rsid w:val="00770FD7"/>
    <w:rsid w:val="007726AF"/>
    <w:rsid w:val="00772FFC"/>
    <w:rsid w:val="00775693"/>
    <w:rsid w:val="00775F54"/>
    <w:rsid w:val="007829E9"/>
    <w:rsid w:val="0078531F"/>
    <w:rsid w:val="00786627"/>
    <w:rsid w:val="0078767B"/>
    <w:rsid w:val="007904FF"/>
    <w:rsid w:val="0079090B"/>
    <w:rsid w:val="00795DCF"/>
    <w:rsid w:val="00796BEA"/>
    <w:rsid w:val="007A01CF"/>
    <w:rsid w:val="007A175F"/>
    <w:rsid w:val="007A26F2"/>
    <w:rsid w:val="007A4ED9"/>
    <w:rsid w:val="007A649D"/>
    <w:rsid w:val="007A6FAB"/>
    <w:rsid w:val="007A770D"/>
    <w:rsid w:val="007B2D83"/>
    <w:rsid w:val="007B4568"/>
    <w:rsid w:val="007B52A5"/>
    <w:rsid w:val="007B52D9"/>
    <w:rsid w:val="007B620F"/>
    <w:rsid w:val="007B6978"/>
    <w:rsid w:val="007C00C6"/>
    <w:rsid w:val="007C095A"/>
    <w:rsid w:val="007C11A0"/>
    <w:rsid w:val="007C65A0"/>
    <w:rsid w:val="007C6B87"/>
    <w:rsid w:val="007C6FB1"/>
    <w:rsid w:val="007C715F"/>
    <w:rsid w:val="007C71DC"/>
    <w:rsid w:val="007D0A7B"/>
    <w:rsid w:val="007D2EA2"/>
    <w:rsid w:val="007D65A6"/>
    <w:rsid w:val="007E091E"/>
    <w:rsid w:val="007E1FDD"/>
    <w:rsid w:val="007E346C"/>
    <w:rsid w:val="007E49E9"/>
    <w:rsid w:val="007E61AD"/>
    <w:rsid w:val="007E74EE"/>
    <w:rsid w:val="007F0302"/>
    <w:rsid w:val="007F1807"/>
    <w:rsid w:val="007F35D4"/>
    <w:rsid w:val="007F6373"/>
    <w:rsid w:val="008004BD"/>
    <w:rsid w:val="00800DAA"/>
    <w:rsid w:val="00803E88"/>
    <w:rsid w:val="00807861"/>
    <w:rsid w:val="00810EA3"/>
    <w:rsid w:val="00811006"/>
    <w:rsid w:val="0081153E"/>
    <w:rsid w:val="00811D11"/>
    <w:rsid w:val="00813E08"/>
    <w:rsid w:val="00816A8C"/>
    <w:rsid w:val="00817D87"/>
    <w:rsid w:val="00821A9E"/>
    <w:rsid w:val="00822115"/>
    <w:rsid w:val="00822722"/>
    <w:rsid w:val="0082472A"/>
    <w:rsid w:val="008260E1"/>
    <w:rsid w:val="008278B0"/>
    <w:rsid w:val="008359C8"/>
    <w:rsid w:val="00837880"/>
    <w:rsid w:val="00840E61"/>
    <w:rsid w:val="00841019"/>
    <w:rsid w:val="008411CB"/>
    <w:rsid w:val="008451B3"/>
    <w:rsid w:val="00846E83"/>
    <w:rsid w:val="00850AC7"/>
    <w:rsid w:val="00851F29"/>
    <w:rsid w:val="008528A2"/>
    <w:rsid w:val="00852DB0"/>
    <w:rsid w:val="0085592D"/>
    <w:rsid w:val="0085694A"/>
    <w:rsid w:val="008577FB"/>
    <w:rsid w:val="008601BF"/>
    <w:rsid w:val="00862850"/>
    <w:rsid w:val="00864EAD"/>
    <w:rsid w:val="00865B6D"/>
    <w:rsid w:val="0086697F"/>
    <w:rsid w:val="008672D5"/>
    <w:rsid w:val="00867B86"/>
    <w:rsid w:val="00870B5B"/>
    <w:rsid w:val="00871358"/>
    <w:rsid w:val="00873468"/>
    <w:rsid w:val="00874A61"/>
    <w:rsid w:val="0087794C"/>
    <w:rsid w:val="0088018F"/>
    <w:rsid w:val="008817F7"/>
    <w:rsid w:val="00881D7D"/>
    <w:rsid w:val="0088238E"/>
    <w:rsid w:val="008855B2"/>
    <w:rsid w:val="00886AFA"/>
    <w:rsid w:val="00894527"/>
    <w:rsid w:val="00894713"/>
    <w:rsid w:val="008978E2"/>
    <w:rsid w:val="008A2E93"/>
    <w:rsid w:val="008A3B17"/>
    <w:rsid w:val="008A693B"/>
    <w:rsid w:val="008A7CF2"/>
    <w:rsid w:val="008B14BA"/>
    <w:rsid w:val="008B1E5D"/>
    <w:rsid w:val="008B3A4D"/>
    <w:rsid w:val="008B758E"/>
    <w:rsid w:val="008B7FCA"/>
    <w:rsid w:val="008C0AFA"/>
    <w:rsid w:val="008C1218"/>
    <w:rsid w:val="008C2EB7"/>
    <w:rsid w:val="008C402F"/>
    <w:rsid w:val="008D0C3F"/>
    <w:rsid w:val="008D4475"/>
    <w:rsid w:val="008D7F98"/>
    <w:rsid w:val="008E01FE"/>
    <w:rsid w:val="008E1786"/>
    <w:rsid w:val="008E69BB"/>
    <w:rsid w:val="008E6CEF"/>
    <w:rsid w:val="008E6E0B"/>
    <w:rsid w:val="008F01C4"/>
    <w:rsid w:val="008F046E"/>
    <w:rsid w:val="008F08F6"/>
    <w:rsid w:val="008F182C"/>
    <w:rsid w:val="008F1965"/>
    <w:rsid w:val="008F4D81"/>
    <w:rsid w:val="008F5120"/>
    <w:rsid w:val="008F5790"/>
    <w:rsid w:val="008F5EF3"/>
    <w:rsid w:val="008F6864"/>
    <w:rsid w:val="008F6AFC"/>
    <w:rsid w:val="009032AB"/>
    <w:rsid w:val="009033E9"/>
    <w:rsid w:val="0090373C"/>
    <w:rsid w:val="00904EFE"/>
    <w:rsid w:val="009100C5"/>
    <w:rsid w:val="009100E5"/>
    <w:rsid w:val="009127D2"/>
    <w:rsid w:val="00913ACD"/>
    <w:rsid w:val="0091537A"/>
    <w:rsid w:val="00920EEC"/>
    <w:rsid w:val="00922B38"/>
    <w:rsid w:val="00924070"/>
    <w:rsid w:val="009242E7"/>
    <w:rsid w:val="009307B3"/>
    <w:rsid w:val="009328A3"/>
    <w:rsid w:val="00934828"/>
    <w:rsid w:val="00937961"/>
    <w:rsid w:val="00940CF6"/>
    <w:rsid w:val="00944460"/>
    <w:rsid w:val="00945EEF"/>
    <w:rsid w:val="00945FBB"/>
    <w:rsid w:val="00946233"/>
    <w:rsid w:val="00946F61"/>
    <w:rsid w:val="009470D7"/>
    <w:rsid w:val="009471FE"/>
    <w:rsid w:val="009510DB"/>
    <w:rsid w:val="00953222"/>
    <w:rsid w:val="0095386E"/>
    <w:rsid w:val="00953FA0"/>
    <w:rsid w:val="009553C1"/>
    <w:rsid w:val="009557E6"/>
    <w:rsid w:val="00957E4D"/>
    <w:rsid w:val="00960E2A"/>
    <w:rsid w:val="00961267"/>
    <w:rsid w:val="009612CD"/>
    <w:rsid w:val="009638E1"/>
    <w:rsid w:val="00967986"/>
    <w:rsid w:val="00970882"/>
    <w:rsid w:val="00971CC1"/>
    <w:rsid w:val="0097393E"/>
    <w:rsid w:val="00976DCA"/>
    <w:rsid w:val="00980996"/>
    <w:rsid w:val="0098211F"/>
    <w:rsid w:val="009840B7"/>
    <w:rsid w:val="00985518"/>
    <w:rsid w:val="0098751F"/>
    <w:rsid w:val="00991974"/>
    <w:rsid w:val="00993D82"/>
    <w:rsid w:val="009943C3"/>
    <w:rsid w:val="00997C38"/>
    <w:rsid w:val="009A1409"/>
    <w:rsid w:val="009A6C2F"/>
    <w:rsid w:val="009B1EC5"/>
    <w:rsid w:val="009B20C1"/>
    <w:rsid w:val="009B3AA8"/>
    <w:rsid w:val="009B6DF2"/>
    <w:rsid w:val="009C0CA0"/>
    <w:rsid w:val="009C1870"/>
    <w:rsid w:val="009C3AFC"/>
    <w:rsid w:val="009C6390"/>
    <w:rsid w:val="009C759F"/>
    <w:rsid w:val="009D0EF3"/>
    <w:rsid w:val="009D1D83"/>
    <w:rsid w:val="009D2A96"/>
    <w:rsid w:val="009D4DFF"/>
    <w:rsid w:val="009D4FB8"/>
    <w:rsid w:val="009D6786"/>
    <w:rsid w:val="009D7132"/>
    <w:rsid w:val="009D732B"/>
    <w:rsid w:val="009D75C0"/>
    <w:rsid w:val="009E1AE8"/>
    <w:rsid w:val="009E3AF9"/>
    <w:rsid w:val="009E722A"/>
    <w:rsid w:val="009E7AA8"/>
    <w:rsid w:val="009F1FF1"/>
    <w:rsid w:val="009F56CC"/>
    <w:rsid w:val="009F5B42"/>
    <w:rsid w:val="009F5D02"/>
    <w:rsid w:val="00A0050A"/>
    <w:rsid w:val="00A00AD2"/>
    <w:rsid w:val="00A03FB9"/>
    <w:rsid w:val="00A075D3"/>
    <w:rsid w:val="00A10B5D"/>
    <w:rsid w:val="00A11096"/>
    <w:rsid w:val="00A1121E"/>
    <w:rsid w:val="00A12190"/>
    <w:rsid w:val="00A15706"/>
    <w:rsid w:val="00A160F6"/>
    <w:rsid w:val="00A2033B"/>
    <w:rsid w:val="00A21BB8"/>
    <w:rsid w:val="00A22A07"/>
    <w:rsid w:val="00A22DFD"/>
    <w:rsid w:val="00A2459B"/>
    <w:rsid w:val="00A27A9B"/>
    <w:rsid w:val="00A35CAA"/>
    <w:rsid w:val="00A41895"/>
    <w:rsid w:val="00A429CC"/>
    <w:rsid w:val="00A4315D"/>
    <w:rsid w:val="00A437A0"/>
    <w:rsid w:val="00A439B7"/>
    <w:rsid w:val="00A465A1"/>
    <w:rsid w:val="00A53F74"/>
    <w:rsid w:val="00A54F0F"/>
    <w:rsid w:val="00A5648B"/>
    <w:rsid w:val="00A57D47"/>
    <w:rsid w:val="00A638A0"/>
    <w:rsid w:val="00A66D85"/>
    <w:rsid w:val="00A67B0E"/>
    <w:rsid w:val="00A67E9C"/>
    <w:rsid w:val="00A7035E"/>
    <w:rsid w:val="00A731BE"/>
    <w:rsid w:val="00A749B4"/>
    <w:rsid w:val="00A75440"/>
    <w:rsid w:val="00A81598"/>
    <w:rsid w:val="00A828E2"/>
    <w:rsid w:val="00A83358"/>
    <w:rsid w:val="00A83A9E"/>
    <w:rsid w:val="00A83B20"/>
    <w:rsid w:val="00A8449C"/>
    <w:rsid w:val="00A8570C"/>
    <w:rsid w:val="00A86C96"/>
    <w:rsid w:val="00A876CF"/>
    <w:rsid w:val="00A903FD"/>
    <w:rsid w:val="00A920BF"/>
    <w:rsid w:val="00A9215B"/>
    <w:rsid w:val="00A94E6D"/>
    <w:rsid w:val="00A9558B"/>
    <w:rsid w:val="00A96667"/>
    <w:rsid w:val="00A96BC5"/>
    <w:rsid w:val="00A97C62"/>
    <w:rsid w:val="00AA5074"/>
    <w:rsid w:val="00AB078B"/>
    <w:rsid w:val="00AB10B3"/>
    <w:rsid w:val="00AB1B9F"/>
    <w:rsid w:val="00AB3703"/>
    <w:rsid w:val="00AB3761"/>
    <w:rsid w:val="00AB603A"/>
    <w:rsid w:val="00AB6E66"/>
    <w:rsid w:val="00AB783D"/>
    <w:rsid w:val="00AB78B3"/>
    <w:rsid w:val="00AB7DD2"/>
    <w:rsid w:val="00AC2544"/>
    <w:rsid w:val="00AC37D1"/>
    <w:rsid w:val="00AC42F6"/>
    <w:rsid w:val="00AD3F8E"/>
    <w:rsid w:val="00AD4C19"/>
    <w:rsid w:val="00AD5B95"/>
    <w:rsid w:val="00AD5E90"/>
    <w:rsid w:val="00AD66F7"/>
    <w:rsid w:val="00AD6C31"/>
    <w:rsid w:val="00AE1A8B"/>
    <w:rsid w:val="00AE264B"/>
    <w:rsid w:val="00AE2C13"/>
    <w:rsid w:val="00AE3A7A"/>
    <w:rsid w:val="00AE41B3"/>
    <w:rsid w:val="00AE52F3"/>
    <w:rsid w:val="00AE621D"/>
    <w:rsid w:val="00AE6314"/>
    <w:rsid w:val="00AF195D"/>
    <w:rsid w:val="00AF1FEB"/>
    <w:rsid w:val="00AF2DD0"/>
    <w:rsid w:val="00AF4FBF"/>
    <w:rsid w:val="00B02C02"/>
    <w:rsid w:val="00B04EB6"/>
    <w:rsid w:val="00B10A16"/>
    <w:rsid w:val="00B11B47"/>
    <w:rsid w:val="00B144E5"/>
    <w:rsid w:val="00B147F0"/>
    <w:rsid w:val="00B17202"/>
    <w:rsid w:val="00B21843"/>
    <w:rsid w:val="00B24799"/>
    <w:rsid w:val="00B24DAE"/>
    <w:rsid w:val="00B24DB0"/>
    <w:rsid w:val="00B27C08"/>
    <w:rsid w:val="00B32F5E"/>
    <w:rsid w:val="00B33A75"/>
    <w:rsid w:val="00B33DF0"/>
    <w:rsid w:val="00B35193"/>
    <w:rsid w:val="00B355E8"/>
    <w:rsid w:val="00B360DF"/>
    <w:rsid w:val="00B36E0C"/>
    <w:rsid w:val="00B43504"/>
    <w:rsid w:val="00B46A7F"/>
    <w:rsid w:val="00B46EFF"/>
    <w:rsid w:val="00B479EB"/>
    <w:rsid w:val="00B502E4"/>
    <w:rsid w:val="00B504DE"/>
    <w:rsid w:val="00B51035"/>
    <w:rsid w:val="00B51C54"/>
    <w:rsid w:val="00B5405D"/>
    <w:rsid w:val="00B55346"/>
    <w:rsid w:val="00B5546B"/>
    <w:rsid w:val="00B6188A"/>
    <w:rsid w:val="00B622F0"/>
    <w:rsid w:val="00B66F7C"/>
    <w:rsid w:val="00B70C81"/>
    <w:rsid w:val="00B710E9"/>
    <w:rsid w:val="00B735DD"/>
    <w:rsid w:val="00B75AC6"/>
    <w:rsid w:val="00B77063"/>
    <w:rsid w:val="00B77ECB"/>
    <w:rsid w:val="00B804A8"/>
    <w:rsid w:val="00B80517"/>
    <w:rsid w:val="00B828FD"/>
    <w:rsid w:val="00B8345C"/>
    <w:rsid w:val="00B84727"/>
    <w:rsid w:val="00B8503B"/>
    <w:rsid w:val="00B90810"/>
    <w:rsid w:val="00B90F6B"/>
    <w:rsid w:val="00B91716"/>
    <w:rsid w:val="00B9376B"/>
    <w:rsid w:val="00B94313"/>
    <w:rsid w:val="00B94D5B"/>
    <w:rsid w:val="00B9651F"/>
    <w:rsid w:val="00B96581"/>
    <w:rsid w:val="00BA08FD"/>
    <w:rsid w:val="00BA0D82"/>
    <w:rsid w:val="00BA158D"/>
    <w:rsid w:val="00BA2443"/>
    <w:rsid w:val="00BA4D87"/>
    <w:rsid w:val="00BA5B3F"/>
    <w:rsid w:val="00BA73B1"/>
    <w:rsid w:val="00BB07AB"/>
    <w:rsid w:val="00BB1967"/>
    <w:rsid w:val="00BB1FB1"/>
    <w:rsid w:val="00BB2ACF"/>
    <w:rsid w:val="00BB305F"/>
    <w:rsid w:val="00BB38FF"/>
    <w:rsid w:val="00BB3C78"/>
    <w:rsid w:val="00BB43A3"/>
    <w:rsid w:val="00BB6E4A"/>
    <w:rsid w:val="00BB7726"/>
    <w:rsid w:val="00BC043A"/>
    <w:rsid w:val="00BC1F3B"/>
    <w:rsid w:val="00BC797D"/>
    <w:rsid w:val="00BC7DE9"/>
    <w:rsid w:val="00BD5130"/>
    <w:rsid w:val="00BD5B8B"/>
    <w:rsid w:val="00BE070E"/>
    <w:rsid w:val="00BE161F"/>
    <w:rsid w:val="00BE38C0"/>
    <w:rsid w:val="00BE4550"/>
    <w:rsid w:val="00BE503B"/>
    <w:rsid w:val="00BE6852"/>
    <w:rsid w:val="00BF020B"/>
    <w:rsid w:val="00BF3E61"/>
    <w:rsid w:val="00BF4642"/>
    <w:rsid w:val="00BF4F97"/>
    <w:rsid w:val="00BF52B0"/>
    <w:rsid w:val="00BF612A"/>
    <w:rsid w:val="00BF7890"/>
    <w:rsid w:val="00C003AB"/>
    <w:rsid w:val="00C013F0"/>
    <w:rsid w:val="00C023F5"/>
    <w:rsid w:val="00C0276D"/>
    <w:rsid w:val="00C032E3"/>
    <w:rsid w:val="00C0797C"/>
    <w:rsid w:val="00C159F7"/>
    <w:rsid w:val="00C164A0"/>
    <w:rsid w:val="00C17F50"/>
    <w:rsid w:val="00C231E8"/>
    <w:rsid w:val="00C243BA"/>
    <w:rsid w:val="00C25633"/>
    <w:rsid w:val="00C27EC8"/>
    <w:rsid w:val="00C27F6A"/>
    <w:rsid w:val="00C30D92"/>
    <w:rsid w:val="00C31892"/>
    <w:rsid w:val="00C3249B"/>
    <w:rsid w:val="00C3292D"/>
    <w:rsid w:val="00C32AC1"/>
    <w:rsid w:val="00C350E9"/>
    <w:rsid w:val="00C3556B"/>
    <w:rsid w:val="00C36D62"/>
    <w:rsid w:val="00C41778"/>
    <w:rsid w:val="00C4316E"/>
    <w:rsid w:val="00C4453F"/>
    <w:rsid w:val="00C44DF9"/>
    <w:rsid w:val="00C4757D"/>
    <w:rsid w:val="00C54493"/>
    <w:rsid w:val="00C615D6"/>
    <w:rsid w:val="00C62512"/>
    <w:rsid w:val="00C62C8E"/>
    <w:rsid w:val="00C630CE"/>
    <w:rsid w:val="00C652EA"/>
    <w:rsid w:val="00C66D0C"/>
    <w:rsid w:val="00C71BCA"/>
    <w:rsid w:val="00C7221A"/>
    <w:rsid w:val="00C733F8"/>
    <w:rsid w:val="00C76049"/>
    <w:rsid w:val="00C760B1"/>
    <w:rsid w:val="00C76C7D"/>
    <w:rsid w:val="00C76D64"/>
    <w:rsid w:val="00C77020"/>
    <w:rsid w:val="00C80017"/>
    <w:rsid w:val="00C80435"/>
    <w:rsid w:val="00C82208"/>
    <w:rsid w:val="00C828BA"/>
    <w:rsid w:val="00C82BD0"/>
    <w:rsid w:val="00C844B8"/>
    <w:rsid w:val="00C84820"/>
    <w:rsid w:val="00C87213"/>
    <w:rsid w:val="00C879BB"/>
    <w:rsid w:val="00C925C5"/>
    <w:rsid w:val="00C94A6A"/>
    <w:rsid w:val="00C96CCE"/>
    <w:rsid w:val="00CA1317"/>
    <w:rsid w:val="00CA40E3"/>
    <w:rsid w:val="00CA4946"/>
    <w:rsid w:val="00CA523F"/>
    <w:rsid w:val="00CA6380"/>
    <w:rsid w:val="00CB04D8"/>
    <w:rsid w:val="00CB2361"/>
    <w:rsid w:val="00CB3B7D"/>
    <w:rsid w:val="00CB3B91"/>
    <w:rsid w:val="00CB3C63"/>
    <w:rsid w:val="00CB436C"/>
    <w:rsid w:val="00CB6895"/>
    <w:rsid w:val="00CB7BC7"/>
    <w:rsid w:val="00CC7BA5"/>
    <w:rsid w:val="00CD0DCE"/>
    <w:rsid w:val="00CD17FB"/>
    <w:rsid w:val="00CD3C67"/>
    <w:rsid w:val="00CD3E13"/>
    <w:rsid w:val="00CD3EBE"/>
    <w:rsid w:val="00CD5AD1"/>
    <w:rsid w:val="00CE1233"/>
    <w:rsid w:val="00CE1D3F"/>
    <w:rsid w:val="00CE490B"/>
    <w:rsid w:val="00CE59E8"/>
    <w:rsid w:val="00CE6D55"/>
    <w:rsid w:val="00CF0180"/>
    <w:rsid w:val="00CF0F34"/>
    <w:rsid w:val="00CF2E88"/>
    <w:rsid w:val="00CF7C71"/>
    <w:rsid w:val="00D01F9F"/>
    <w:rsid w:val="00D03188"/>
    <w:rsid w:val="00D04791"/>
    <w:rsid w:val="00D067FF"/>
    <w:rsid w:val="00D105E7"/>
    <w:rsid w:val="00D10924"/>
    <w:rsid w:val="00D1098D"/>
    <w:rsid w:val="00D11330"/>
    <w:rsid w:val="00D11877"/>
    <w:rsid w:val="00D123C3"/>
    <w:rsid w:val="00D13F86"/>
    <w:rsid w:val="00D1411E"/>
    <w:rsid w:val="00D14BD4"/>
    <w:rsid w:val="00D206CC"/>
    <w:rsid w:val="00D227CB"/>
    <w:rsid w:val="00D236A2"/>
    <w:rsid w:val="00D23B2B"/>
    <w:rsid w:val="00D24BAB"/>
    <w:rsid w:val="00D2533A"/>
    <w:rsid w:val="00D26980"/>
    <w:rsid w:val="00D27652"/>
    <w:rsid w:val="00D27BF8"/>
    <w:rsid w:val="00D30721"/>
    <w:rsid w:val="00D35D9A"/>
    <w:rsid w:val="00D364A4"/>
    <w:rsid w:val="00D36C8C"/>
    <w:rsid w:val="00D36EF0"/>
    <w:rsid w:val="00D423B9"/>
    <w:rsid w:val="00D43FD1"/>
    <w:rsid w:val="00D45CC1"/>
    <w:rsid w:val="00D46F8B"/>
    <w:rsid w:val="00D5095B"/>
    <w:rsid w:val="00D50A94"/>
    <w:rsid w:val="00D5773A"/>
    <w:rsid w:val="00D61D84"/>
    <w:rsid w:val="00D63B4B"/>
    <w:rsid w:val="00D65E84"/>
    <w:rsid w:val="00D665B5"/>
    <w:rsid w:val="00D67911"/>
    <w:rsid w:val="00D70C9C"/>
    <w:rsid w:val="00D72C86"/>
    <w:rsid w:val="00D75EE1"/>
    <w:rsid w:val="00D77E60"/>
    <w:rsid w:val="00D8313C"/>
    <w:rsid w:val="00D86D0E"/>
    <w:rsid w:val="00D8703B"/>
    <w:rsid w:val="00D9217C"/>
    <w:rsid w:val="00D96117"/>
    <w:rsid w:val="00D96E31"/>
    <w:rsid w:val="00DA2B03"/>
    <w:rsid w:val="00DA30BE"/>
    <w:rsid w:val="00DA3412"/>
    <w:rsid w:val="00DA4BB3"/>
    <w:rsid w:val="00DA4F1D"/>
    <w:rsid w:val="00DA6AAC"/>
    <w:rsid w:val="00DA7625"/>
    <w:rsid w:val="00DB174F"/>
    <w:rsid w:val="00DB2611"/>
    <w:rsid w:val="00DB2A97"/>
    <w:rsid w:val="00DB482B"/>
    <w:rsid w:val="00DB732C"/>
    <w:rsid w:val="00DB7B95"/>
    <w:rsid w:val="00DC2272"/>
    <w:rsid w:val="00DD3272"/>
    <w:rsid w:val="00DD37D7"/>
    <w:rsid w:val="00DD3CB5"/>
    <w:rsid w:val="00DD43ED"/>
    <w:rsid w:val="00DD600C"/>
    <w:rsid w:val="00DD629A"/>
    <w:rsid w:val="00DD75DE"/>
    <w:rsid w:val="00DD7946"/>
    <w:rsid w:val="00DE023F"/>
    <w:rsid w:val="00DE2AEF"/>
    <w:rsid w:val="00DE4D15"/>
    <w:rsid w:val="00DE4F8E"/>
    <w:rsid w:val="00DF1ED9"/>
    <w:rsid w:val="00E00BCD"/>
    <w:rsid w:val="00E0350A"/>
    <w:rsid w:val="00E04FF1"/>
    <w:rsid w:val="00E06901"/>
    <w:rsid w:val="00E1053A"/>
    <w:rsid w:val="00E10D39"/>
    <w:rsid w:val="00E10FBF"/>
    <w:rsid w:val="00E11818"/>
    <w:rsid w:val="00E1364A"/>
    <w:rsid w:val="00E14961"/>
    <w:rsid w:val="00E14F39"/>
    <w:rsid w:val="00E14FEB"/>
    <w:rsid w:val="00E16115"/>
    <w:rsid w:val="00E229E9"/>
    <w:rsid w:val="00E238B9"/>
    <w:rsid w:val="00E26112"/>
    <w:rsid w:val="00E26C2D"/>
    <w:rsid w:val="00E30AC2"/>
    <w:rsid w:val="00E31559"/>
    <w:rsid w:val="00E34079"/>
    <w:rsid w:val="00E4005D"/>
    <w:rsid w:val="00E437B4"/>
    <w:rsid w:val="00E46625"/>
    <w:rsid w:val="00E5072F"/>
    <w:rsid w:val="00E522FA"/>
    <w:rsid w:val="00E53F7F"/>
    <w:rsid w:val="00E557D1"/>
    <w:rsid w:val="00E57C91"/>
    <w:rsid w:val="00E62FB5"/>
    <w:rsid w:val="00E635A5"/>
    <w:rsid w:val="00E6392D"/>
    <w:rsid w:val="00E64160"/>
    <w:rsid w:val="00E65DB7"/>
    <w:rsid w:val="00E70DBE"/>
    <w:rsid w:val="00E71F2B"/>
    <w:rsid w:val="00E73043"/>
    <w:rsid w:val="00E74BDC"/>
    <w:rsid w:val="00E75ABA"/>
    <w:rsid w:val="00E76F93"/>
    <w:rsid w:val="00E77C7A"/>
    <w:rsid w:val="00E801DB"/>
    <w:rsid w:val="00E82D0D"/>
    <w:rsid w:val="00E83B6A"/>
    <w:rsid w:val="00E85EF0"/>
    <w:rsid w:val="00E86485"/>
    <w:rsid w:val="00E86734"/>
    <w:rsid w:val="00E87F90"/>
    <w:rsid w:val="00E91ED1"/>
    <w:rsid w:val="00E9209F"/>
    <w:rsid w:val="00E92133"/>
    <w:rsid w:val="00E92138"/>
    <w:rsid w:val="00E928F1"/>
    <w:rsid w:val="00E92D3F"/>
    <w:rsid w:val="00E974B3"/>
    <w:rsid w:val="00EA0B19"/>
    <w:rsid w:val="00EA124B"/>
    <w:rsid w:val="00EA30B5"/>
    <w:rsid w:val="00EA36BE"/>
    <w:rsid w:val="00EA6B18"/>
    <w:rsid w:val="00EA76F6"/>
    <w:rsid w:val="00EB00C5"/>
    <w:rsid w:val="00EB099E"/>
    <w:rsid w:val="00EB1635"/>
    <w:rsid w:val="00EB1910"/>
    <w:rsid w:val="00EB6377"/>
    <w:rsid w:val="00EB69A0"/>
    <w:rsid w:val="00EC0008"/>
    <w:rsid w:val="00EC0BA2"/>
    <w:rsid w:val="00EC1AEF"/>
    <w:rsid w:val="00EC1EEF"/>
    <w:rsid w:val="00EC2AE7"/>
    <w:rsid w:val="00EC3D19"/>
    <w:rsid w:val="00EC4B6F"/>
    <w:rsid w:val="00EC5738"/>
    <w:rsid w:val="00EC62C9"/>
    <w:rsid w:val="00ED182D"/>
    <w:rsid w:val="00ED3A45"/>
    <w:rsid w:val="00ED4C7A"/>
    <w:rsid w:val="00ED52D5"/>
    <w:rsid w:val="00ED5BB1"/>
    <w:rsid w:val="00ED6894"/>
    <w:rsid w:val="00ED74EB"/>
    <w:rsid w:val="00ED7832"/>
    <w:rsid w:val="00ED7A25"/>
    <w:rsid w:val="00ED7CF1"/>
    <w:rsid w:val="00EE1495"/>
    <w:rsid w:val="00EE2917"/>
    <w:rsid w:val="00EE34A9"/>
    <w:rsid w:val="00EE51C2"/>
    <w:rsid w:val="00EE65D5"/>
    <w:rsid w:val="00EF119F"/>
    <w:rsid w:val="00EF19B5"/>
    <w:rsid w:val="00EF3077"/>
    <w:rsid w:val="00EF5ADC"/>
    <w:rsid w:val="00EF6007"/>
    <w:rsid w:val="00EF77EF"/>
    <w:rsid w:val="00EF7FC4"/>
    <w:rsid w:val="00F000FD"/>
    <w:rsid w:val="00F0156D"/>
    <w:rsid w:val="00F01A58"/>
    <w:rsid w:val="00F02171"/>
    <w:rsid w:val="00F02FBA"/>
    <w:rsid w:val="00F038FF"/>
    <w:rsid w:val="00F04AB0"/>
    <w:rsid w:val="00F066C7"/>
    <w:rsid w:val="00F104C5"/>
    <w:rsid w:val="00F1218C"/>
    <w:rsid w:val="00F1343E"/>
    <w:rsid w:val="00F145E6"/>
    <w:rsid w:val="00F15A86"/>
    <w:rsid w:val="00F21BD1"/>
    <w:rsid w:val="00F24313"/>
    <w:rsid w:val="00F255B4"/>
    <w:rsid w:val="00F26AE7"/>
    <w:rsid w:val="00F33C6A"/>
    <w:rsid w:val="00F34129"/>
    <w:rsid w:val="00F34389"/>
    <w:rsid w:val="00F34BD5"/>
    <w:rsid w:val="00F424CB"/>
    <w:rsid w:val="00F44ABA"/>
    <w:rsid w:val="00F455D6"/>
    <w:rsid w:val="00F45D36"/>
    <w:rsid w:val="00F4716C"/>
    <w:rsid w:val="00F50951"/>
    <w:rsid w:val="00F528A4"/>
    <w:rsid w:val="00F52F52"/>
    <w:rsid w:val="00F57AD1"/>
    <w:rsid w:val="00F600F2"/>
    <w:rsid w:val="00F60DF0"/>
    <w:rsid w:val="00F63632"/>
    <w:rsid w:val="00F63945"/>
    <w:rsid w:val="00F640BB"/>
    <w:rsid w:val="00F64CFB"/>
    <w:rsid w:val="00F6592B"/>
    <w:rsid w:val="00F70629"/>
    <w:rsid w:val="00F71412"/>
    <w:rsid w:val="00F72D03"/>
    <w:rsid w:val="00F7339F"/>
    <w:rsid w:val="00F74596"/>
    <w:rsid w:val="00F753AE"/>
    <w:rsid w:val="00F76204"/>
    <w:rsid w:val="00F80497"/>
    <w:rsid w:val="00F806C8"/>
    <w:rsid w:val="00F84022"/>
    <w:rsid w:val="00F86161"/>
    <w:rsid w:val="00F87013"/>
    <w:rsid w:val="00F90D4B"/>
    <w:rsid w:val="00F935BA"/>
    <w:rsid w:val="00F93769"/>
    <w:rsid w:val="00F95AF0"/>
    <w:rsid w:val="00FA03E5"/>
    <w:rsid w:val="00FA1A2B"/>
    <w:rsid w:val="00FA33EA"/>
    <w:rsid w:val="00FA4142"/>
    <w:rsid w:val="00FA438A"/>
    <w:rsid w:val="00FA4D74"/>
    <w:rsid w:val="00FA5D19"/>
    <w:rsid w:val="00FA6251"/>
    <w:rsid w:val="00FB02FE"/>
    <w:rsid w:val="00FB362E"/>
    <w:rsid w:val="00FB3C59"/>
    <w:rsid w:val="00FB7951"/>
    <w:rsid w:val="00FC0085"/>
    <w:rsid w:val="00FC00A5"/>
    <w:rsid w:val="00FC03D7"/>
    <w:rsid w:val="00FC20C1"/>
    <w:rsid w:val="00FC2554"/>
    <w:rsid w:val="00FC31AE"/>
    <w:rsid w:val="00FD0B10"/>
    <w:rsid w:val="00FD179A"/>
    <w:rsid w:val="00FE5A31"/>
    <w:rsid w:val="00FE6E00"/>
    <w:rsid w:val="00FE7488"/>
    <w:rsid w:val="00FE76EC"/>
    <w:rsid w:val="00FF445C"/>
    <w:rsid w:val="00FF4F33"/>
    <w:rsid w:val="00FF5EA8"/>
    <w:rsid w:val="00FF6794"/>
    <w:rsid w:val="00FF7F61"/>
    <w:rsid w:val="05CFB1F5"/>
    <w:rsid w:val="09FF37C7"/>
    <w:rsid w:val="0AFB6F00"/>
    <w:rsid w:val="0AFFF166"/>
    <w:rsid w:val="0B37FACD"/>
    <w:rsid w:val="0D3AC57F"/>
    <w:rsid w:val="0F3D4A19"/>
    <w:rsid w:val="0F894210"/>
    <w:rsid w:val="0FEC2B5E"/>
    <w:rsid w:val="0FEFDD6D"/>
    <w:rsid w:val="0FFC81B2"/>
    <w:rsid w:val="11FE9585"/>
    <w:rsid w:val="11FF110A"/>
    <w:rsid w:val="12BF8D30"/>
    <w:rsid w:val="132208F5"/>
    <w:rsid w:val="13ED2028"/>
    <w:rsid w:val="15E60B2A"/>
    <w:rsid w:val="173DC7A2"/>
    <w:rsid w:val="179250D4"/>
    <w:rsid w:val="1799EA7A"/>
    <w:rsid w:val="17EE8A0F"/>
    <w:rsid w:val="18BBD9EB"/>
    <w:rsid w:val="1B7D8FC4"/>
    <w:rsid w:val="1B9F2B7D"/>
    <w:rsid w:val="1BDBB9E5"/>
    <w:rsid w:val="1BEDFED0"/>
    <w:rsid w:val="1BFAE3FC"/>
    <w:rsid w:val="1CEB080F"/>
    <w:rsid w:val="1D769B52"/>
    <w:rsid w:val="1D7E1ADE"/>
    <w:rsid w:val="1DBF978C"/>
    <w:rsid w:val="1DDFEBFF"/>
    <w:rsid w:val="1DFFA0B8"/>
    <w:rsid w:val="1E313682"/>
    <w:rsid w:val="1E7A84FA"/>
    <w:rsid w:val="1EDB7405"/>
    <w:rsid w:val="1EE735AF"/>
    <w:rsid w:val="1F1D56CF"/>
    <w:rsid w:val="1F34B2C6"/>
    <w:rsid w:val="1F3B04BA"/>
    <w:rsid w:val="1F784815"/>
    <w:rsid w:val="1F9AC572"/>
    <w:rsid w:val="1FAF7FCF"/>
    <w:rsid w:val="1FB99709"/>
    <w:rsid w:val="1FEE38AC"/>
    <w:rsid w:val="1FF7EBB1"/>
    <w:rsid w:val="1FFE8DEC"/>
    <w:rsid w:val="21EB68BE"/>
    <w:rsid w:val="21F994EC"/>
    <w:rsid w:val="23336A07"/>
    <w:rsid w:val="237B9F3C"/>
    <w:rsid w:val="257D8ABC"/>
    <w:rsid w:val="25A2B6C8"/>
    <w:rsid w:val="26BF6F98"/>
    <w:rsid w:val="277B01F4"/>
    <w:rsid w:val="27BBBE45"/>
    <w:rsid w:val="27BF409A"/>
    <w:rsid w:val="27E9BF31"/>
    <w:rsid w:val="27FAE74E"/>
    <w:rsid w:val="289443D7"/>
    <w:rsid w:val="29EF529A"/>
    <w:rsid w:val="29FE2E8E"/>
    <w:rsid w:val="2A3D6EC5"/>
    <w:rsid w:val="2ABDB707"/>
    <w:rsid w:val="2ABE9910"/>
    <w:rsid w:val="2AFF877C"/>
    <w:rsid w:val="2B3C3A80"/>
    <w:rsid w:val="2BBD9321"/>
    <w:rsid w:val="2BDB335C"/>
    <w:rsid w:val="2BFBBB96"/>
    <w:rsid w:val="2BFBFCC5"/>
    <w:rsid w:val="2BFE3B9C"/>
    <w:rsid w:val="2CEB6923"/>
    <w:rsid w:val="2DAD74E7"/>
    <w:rsid w:val="2DDFD172"/>
    <w:rsid w:val="2DEECBBF"/>
    <w:rsid w:val="2DF5D41A"/>
    <w:rsid w:val="2DFFFADA"/>
    <w:rsid w:val="2E4759FA"/>
    <w:rsid w:val="2E7F5C52"/>
    <w:rsid w:val="2EBBBDEA"/>
    <w:rsid w:val="2F377A49"/>
    <w:rsid w:val="2F377A99"/>
    <w:rsid w:val="2F7B5026"/>
    <w:rsid w:val="2F7D1217"/>
    <w:rsid w:val="2F9BAFA7"/>
    <w:rsid w:val="2FAD81BC"/>
    <w:rsid w:val="2FB108F4"/>
    <w:rsid w:val="2FB4C4F6"/>
    <w:rsid w:val="2FBC8B70"/>
    <w:rsid w:val="2FDF0CBD"/>
    <w:rsid w:val="2FFA2D8A"/>
    <w:rsid w:val="2FFB92A3"/>
    <w:rsid w:val="2FFDF723"/>
    <w:rsid w:val="2FFECD2F"/>
    <w:rsid w:val="2FFF1DB6"/>
    <w:rsid w:val="2FFF5FE1"/>
    <w:rsid w:val="2FFF7315"/>
    <w:rsid w:val="333C92ED"/>
    <w:rsid w:val="337F2779"/>
    <w:rsid w:val="33AB6882"/>
    <w:rsid w:val="33B728FE"/>
    <w:rsid w:val="33EF2CD8"/>
    <w:rsid w:val="33F39A3C"/>
    <w:rsid w:val="33F3C13D"/>
    <w:rsid w:val="34474339"/>
    <w:rsid w:val="34BB7636"/>
    <w:rsid w:val="34FF1531"/>
    <w:rsid w:val="350F6A55"/>
    <w:rsid w:val="35FF756C"/>
    <w:rsid w:val="36B79222"/>
    <w:rsid w:val="36BF6952"/>
    <w:rsid w:val="36EFD0C4"/>
    <w:rsid w:val="36EFD732"/>
    <w:rsid w:val="36F1C522"/>
    <w:rsid w:val="372E26D8"/>
    <w:rsid w:val="372F391D"/>
    <w:rsid w:val="374DC5B3"/>
    <w:rsid w:val="3779027F"/>
    <w:rsid w:val="377F4612"/>
    <w:rsid w:val="377FC1E3"/>
    <w:rsid w:val="377FF54C"/>
    <w:rsid w:val="378D4B0C"/>
    <w:rsid w:val="379F25AC"/>
    <w:rsid w:val="37B91BD4"/>
    <w:rsid w:val="37BC2608"/>
    <w:rsid w:val="37DD3FA5"/>
    <w:rsid w:val="37DDF935"/>
    <w:rsid w:val="37DF96C9"/>
    <w:rsid w:val="37EF33D5"/>
    <w:rsid w:val="37F10FAF"/>
    <w:rsid w:val="37FB62F3"/>
    <w:rsid w:val="37FD3D5E"/>
    <w:rsid w:val="38FF63B2"/>
    <w:rsid w:val="38FF86A8"/>
    <w:rsid w:val="391E5999"/>
    <w:rsid w:val="392B0063"/>
    <w:rsid w:val="39C79414"/>
    <w:rsid w:val="39EDE30C"/>
    <w:rsid w:val="3ADFB22C"/>
    <w:rsid w:val="3ADFB695"/>
    <w:rsid w:val="3B7AF04D"/>
    <w:rsid w:val="3BB7A474"/>
    <w:rsid w:val="3BB7E8CF"/>
    <w:rsid w:val="3BDDC73D"/>
    <w:rsid w:val="3BDE2821"/>
    <w:rsid w:val="3BDF1D5E"/>
    <w:rsid w:val="3BE94203"/>
    <w:rsid w:val="3BF7AADB"/>
    <w:rsid w:val="3BF7FAE9"/>
    <w:rsid w:val="3BFB718C"/>
    <w:rsid w:val="3BFED738"/>
    <w:rsid w:val="3BFF2EBA"/>
    <w:rsid w:val="3BFF6EFF"/>
    <w:rsid w:val="3BFFD8E4"/>
    <w:rsid w:val="3C67F4D7"/>
    <w:rsid w:val="3CE94EB5"/>
    <w:rsid w:val="3CF52626"/>
    <w:rsid w:val="3D77C661"/>
    <w:rsid w:val="3D7B9FB7"/>
    <w:rsid w:val="3D9D2567"/>
    <w:rsid w:val="3DBF7E7E"/>
    <w:rsid w:val="3DCEF0A1"/>
    <w:rsid w:val="3DD358AB"/>
    <w:rsid w:val="3DDB5545"/>
    <w:rsid w:val="3DDB59E5"/>
    <w:rsid w:val="3DDF7F65"/>
    <w:rsid w:val="3DDFC184"/>
    <w:rsid w:val="3DDFFC6F"/>
    <w:rsid w:val="3DEE29B3"/>
    <w:rsid w:val="3DEE3E07"/>
    <w:rsid w:val="3DF21C98"/>
    <w:rsid w:val="3DF39E5D"/>
    <w:rsid w:val="3DF3D64B"/>
    <w:rsid w:val="3DFAE9B9"/>
    <w:rsid w:val="3DFB50B1"/>
    <w:rsid w:val="3DFDC115"/>
    <w:rsid w:val="3E037CFD"/>
    <w:rsid w:val="3E5D1FFF"/>
    <w:rsid w:val="3E70DCEA"/>
    <w:rsid w:val="3E7DEF7F"/>
    <w:rsid w:val="3E7F2161"/>
    <w:rsid w:val="3E7FB943"/>
    <w:rsid w:val="3E87AF5C"/>
    <w:rsid w:val="3EB7E89B"/>
    <w:rsid w:val="3EDF03A8"/>
    <w:rsid w:val="3EDFFBA2"/>
    <w:rsid w:val="3EEF25AB"/>
    <w:rsid w:val="3EEF4262"/>
    <w:rsid w:val="3EF764D1"/>
    <w:rsid w:val="3EF7E2E3"/>
    <w:rsid w:val="3EFB933F"/>
    <w:rsid w:val="3EFE3533"/>
    <w:rsid w:val="3EFFCC86"/>
    <w:rsid w:val="3F1F1DC0"/>
    <w:rsid w:val="3F352252"/>
    <w:rsid w:val="3F57F190"/>
    <w:rsid w:val="3F5F26F2"/>
    <w:rsid w:val="3F5F6C58"/>
    <w:rsid w:val="3F5FAC75"/>
    <w:rsid w:val="3F65603F"/>
    <w:rsid w:val="3F6EFEDE"/>
    <w:rsid w:val="3F73DC5E"/>
    <w:rsid w:val="3F748834"/>
    <w:rsid w:val="3F7B7A8F"/>
    <w:rsid w:val="3F7FFCDF"/>
    <w:rsid w:val="3F84E3C0"/>
    <w:rsid w:val="3F9B60B9"/>
    <w:rsid w:val="3FAD0CC4"/>
    <w:rsid w:val="3FB6CA2B"/>
    <w:rsid w:val="3FB773C9"/>
    <w:rsid w:val="3FB7CA19"/>
    <w:rsid w:val="3FBBAC7A"/>
    <w:rsid w:val="3FBF296D"/>
    <w:rsid w:val="3FBF6156"/>
    <w:rsid w:val="3FBFD214"/>
    <w:rsid w:val="3FCB2724"/>
    <w:rsid w:val="3FCBDF03"/>
    <w:rsid w:val="3FCF9954"/>
    <w:rsid w:val="3FD3EAEE"/>
    <w:rsid w:val="3FDE7DAC"/>
    <w:rsid w:val="3FDF8690"/>
    <w:rsid w:val="3FDFE3DF"/>
    <w:rsid w:val="3FE73830"/>
    <w:rsid w:val="3FEEA4C8"/>
    <w:rsid w:val="3FEEB18E"/>
    <w:rsid w:val="3FEF37D2"/>
    <w:rsid w:val="3FEF476E"/>
    <w:rsid w:val="3FEFBF74"/>
    <w:rsid w:val="3FF0CDFC"/>
    <w:rsid w:val="3FF3A9BA"/>
    <w:rsid w:val="3FF77221"/>
    <w:rsid w:val="3FF9E022"/>
    <w:rsid w:val="3FFB936D"/>
    <w:rsid w:val="3FFD3723"/>
    <w:rsid w:val="3FFDC1C3"/>
    <w:rsid w:val="3FFDC405"/>
    <w:rsid w:val="3FFDF9BC"/>
    <w:rsid w:val="3FFE25CB"/>
    <w:rsid w:val="3FFE93EE"/>
    <w:rsid w:val="3FFF0A90"/>
    <w:rsid w:val="403BFB74"/>
    <w:rsid w:val="41FD2596"/>
    <w:rsid w:val="43BBF154"/>
    <w:rsid w:val="43EDE22A"/>
    <w:rsid w:val="457F64DD"/>
    <w:rsid w:val="45BC8A35"/>
    <w:rsid w:val="4776C50E"/>
    <w:rsid w:val="47DF02E4"/>
    <w:rsid w:val="47EFC4BC"/>
    <w:rsid w:val="47FF06DF"/>
    <w:rsid w:val="497F9476"/>
    <w:rsid w:val="4AF3E93A"/>
    <w:rsid w:val="4B7F3439"/>
    <w:rsid w:val="4BBE372E"/>
    <w:rsid w:val="4C7FBDE7"/>
    <w:rsid w:val="4CDF9012"/>
    <w:rsid w:val="4CE9288E"/>
    <w:rsid w:val="4CFB88DD"/>
    <w:rsid w:val="4CFB9260"/>
    <w:rsid w:val="4DAE0459"/>
    <w:rsid w:val="4E6FE1D4"/>
    <w:rsid w:val="4E9F464B"/>
    <w:rsid w:val="4EAB6DF4"/>
    <w:rsid w:val="4F1E791B"/>
    <w:rsid w:val="4F5BFB2F"/>
    <w:rsid w:val="4F5F53D5"/>
    <w:rsid w:val="4F6BEB5F"/>
    <w:rsid w:val="4F777782"/>
    <w:rsid w:val="4F79D67E"/>
    <w:rsid w:val="4F7FD975"/>
    <w:rsid w:val="4F8F4C69"/>
    <w:rsid w:val="4FB6F01F"/>
    <w:rsid w:val="4FCE5062"/>
    <w:rsid w:val="4FCF4672"/>
    <w:rsid w:val="4FDFBE96"/>
    <w:rsid w:val="4FE7F6E4"/>
    <w:rsid w:val="4FF7CE8D"/>
    <w:rsid w:val="4FFC727D"/>
    <w:rsid w:val="4FFD23A1"/>
    <w:rsid w:val="4FFEF161"/>
    <w:rsid w:val="4FFF579C"/>
    <w:rsid w:val="52BE4800"/>
    <w:rsid w:val="52DFB130"/>
    <w:rsid w:val="537F372A"/>
    <w:rsid w:val="53980524"/>
    <w:rsid w:val="53AC9CD6"/>
    <w:rsid w:val="53D730A0"/>
    <w:rsid w:val="53F06C2F"/>
    <w:rsid w:val="53FCFDA8"/>
    <w:rsid w:val="5477F0F6"/>
    <w:rsid w:val="551CCD68"/>
    <w:rsid w:val="55BF474A"/>
    <w:rsid w:val="55EFF95F"/>
    <w:rsid w:val="561D7D3B"/>
    <w:rsid w:val="56DB0A4C"/>
    <w:rsid w:val="56E64637"/>
    <w:rsid w:val="56EE7975"/>
    <w:rsid w:val="57770956"/>
    <w:rsid w:val="577EF3C6"/>
    <w:rsid w:val="57BF9423"/>
    <w:rsid w:val="57D802BE"/>
    <w:rsid w:val="57DD2076"/>
    <w:rsid w:val="57DD328F"/>
    <w:rsid w:val="57E7AD5C"/>
    <w:rsid w:val="57ECFFF5"/>
    <w:rsid w:val="57ED0D06"/>
    <w:rsid w:val="57FAD7AE"/>
    <w:rsid w:val="57FBFB8C"/>
    <w:rsid w:val="57FD72CC"/>
    <w:rsid w:val="57FF7E1F"/>
    <w:rsid w:val="57FF90AF"/>
    <w:rsid w:val="58FC8335"/>
    <w:rsid w:val="5928C4E9"/>
    <w:rsid w:val="59794493"/>
    <w:rsid w:val="59973924"/>
    <w:rsid w:val="59CBA3E6"/>
    <w:rsid w:val="59DB59D6"/>
    <w:rsid w:val="59DBCE55"/>
    <w:rsid w:val="59EF7D83"/>
    <w:rsid w:val="59F66440"/>
    <w:rsid w:val="59FA796E"/>
    <w:rsid w:val="5AB46E9F"/>
    <w:rsid w:val="5ADA3265"/>
    <w:rsid w:val="5AFFCE19"/>
    <w:rsid w:val="5AFFE58F"/>
    <w:rsid w:val="5B7BE912"/>
    <w:rsid w:val="5B9B1016"/>
    <w:rsid w:val="5BB9862F"/>
    <w:rsid w:val="5BC24790"/>
    <w:rsid w:val="5BC5B2B7"/>
    <w:rsid w:val="5BDF2887"/>
    <w:rsid w:val="5BED4134"/>
    <w:rsid w:val="5BEF10EE"/>
    <w:rsid w:val="5BEF2BA4"/>
    <w:rsid w:val="5BEF3029"/>
    <w:rsid w:val="5BEFC91F"/>
    <w:rsid w:val="5BF50646"/>
    <w:rsid w:val="5BF712C8"/>
    <w:rsid w:val="5BFDD9CB"/>
    <w:rsid w:val="5BFF514B"/>
    <w:rsid w:val="5BFF9982"/>
    <w:rsid w:val="5BFFA9A7"/>
    <w:rsid w:val="5C9FB7A5"/>
    <w:rsid w:val="5CCD6937"/>
    <w:rsid w:val="5CF4C70D"/>
    <w:rsid w:val="5D5373F4"/>
    <w:rsid w:val="5D5B91C5"/>
    <w:rsid w:val="5D7DB40A"/>
    <w:rsid w:val="5D7F3E77"/>
    <w:rsid w:val="5D8FC729"/>
    <w:rsid w:val="5D9B5D46"/>
    <w:rsid w:val="5DA5A031"/>
    <w:rsid w:val="5DD997FA"/>
    <w:rsid w:val="5DDDB206"/>
    <w:rsid w:val="5DED6A8F"/>
    <w:rsid w:val="5DEF31EA"/>
    <w:rsid w:val="5DF5E374"/>
    <w:rsid w:val="5DF6DBF8"/>
    <w:rsid w:val="5DF95AF9"/>
    <w:rsid w:val="5DFDE5E8"/>
    <w:rsid w:val="5DFE888A"/>
    <w:rsid w:val="5DFFC6E8"/>
    <w:rsid w:val="5E7F5D8E"/>
    <w:rsid w:val="5EBD2B3F"/>
    <w:rsid w:val="5ECF5558"/>
    <w:rsid w:val="5EDDA991"/>
    <w:rsid w:val="5EEB21E9"/>
    <w:rsid w:val="5EEB8469"/>
    <w:rsid w:val="5EEF609B"/>
    <w:rsid w:val="5EFB5DD0"/>
    <w:rsid w:val="5EFB9935"/>
    <w:rsid w:val="5EFE0795"/>
    <w:rsid w:val="5EFF015A"/>
    <w:rsid w:val="5F3EBF38"/>
    <w:rsid w:val="5F3F2FC1"/>
    <w:rsid w:val="5F3F52E9"/>
    <w:rsid w:val="5F3F5709"/>
    <w:rsid w:val="5F3F770A"/>
    <w:rsid w:val="5F5FD1FB"/>
    <w:rsid w:val="5F763B09"/>
    <w:rsid w:val="5F77A820"/>
    <w:rsid w:val="5F794F9E"/>
    <w:rsid w:val="5F7DE8CE"/>
    <w:rsid w:val="5F7DF601"/>
    <w:rsid w:val="5F7E995B"/>
    <w:rsid w:val="5F7F6150"/>
    <w:rsid w:val="5F7F96E3"/>
    <w:rsid w:val="5F9F5799"/>
    <w:rsid w:val="5FA15771"/>
    <w:rsid w:val="5FA7050C"/>
    <w:rsid w:val="5FAE865A"/>
    <w:rsid w:val="5FAFB508"/>
    <w:rsid w:val="5FBC6530"/>
    <w:rsid w:val="5FBFB8D9"/>
    <w:rsid w:val="5FBFD0FF"/>
    <w:rsid w:val="5FD7B684"/>
    <w:rsid w:val="5FD88366"/>
    <w:rsid w:val="5FDD9747"/>
    <w:rsid w:val="5FDE060E"/>
    <w:rsid w:val="5FDEDEE4"/>
    <w:rsid w:val="5FDF2AD9"/>
    <w:rsid w:val="5FE7F4CD"/>
    <w:rsid w:val="5FEB8196"/>
    <w:rsid w:val="5FED744A"/>
    <w:rsid w:val="5FEF1651"/>
    <w:rsid w:val="5FEF4B7D"/>
    <w:rsid w:val="5FF589AF"/>
    <w:rsid w:val="5FF58FEE"/>
    <w:rsid w:val="5FF72296"/>
    <w:rsid w:val="5FF7932C"/>
    <w:rsid w:val="5FF9792E"/>
    <w:rsid w:val="5FFBC745"/>
    <w:rsid w:val="5FFBE26B"/>
    <w:rsid w:val="5FFC02D7"/>
    <w:rsid w:val="5FFE561A"/>
    <w:rsid w:val="5FFE9160"/>
    <w:rsid w:val="5FFEEFCC"/>
    <w:rsid w:val="5FFF093C"/>
    <w:rsid w:val="5FFF1C2B"/>
    <w:rsid w:val="5FFF3661"/>
    <w:rsid w:val="5FFF4B7C"/>
    <w:rsid w:val="5FFF6D7D"/>
    <w:rsid w:val="5FFF7AA6"/>
    <w:rsid w:val="5FFF879A"/>
    <w:rsid w:val="5FFFB590"/>
    <w:rsid w:val="60335F5B"/>
    <w:rsid w:val="60FC0B80"/>
    <w:rsid w:val="61E75DEA"/>
    <w:rsid w:val="61EEBBD4"/>
    <w:rsid w:val="61EF41B6"/>
    <w:rsid w:val="61FAC164"/>
    <w:rsid w:val="637EACD5"/>
    <w:rsid w:val="63F73D79"/>
    <w:rsid w:val="63F75287"/>
    <w:rsid w:val="63FD2D4C"/>
    <w:rsid w:val="644F3446"/>
    <w:rsid w:val="646E5866"/>
    <w:rsid w:val="64CC193C"/>
    <w:rsid w:val="655DE425"/>
    <w:rsid w:val="656B7849"/>
    <w:rsid w:val="65B783C0"/>
    <w:rsid w:val="65BFBBAD"/>
    <w:rsid w:val="65F8DB33"/>
    <w:rsid w:val="667D18C2"/>
    <w:rsid w:val="66A7B873"/>
    <w:rsid w:val="66D3FF09"/>
    <w:rsid w:val="66D72DE6"/>
    <w:rsid w:val="66DEFD79"/>
    <w:rsid w:val="66E906C6"/>
    <w:rsid w:val="66FF6D19"/>
    <w:rsid w:val="671DB18A"/>
    <w:rsid w:val="675A6BA4"/>
    <w:rsid w:val="676D4DC3"/>
    <w:rsid w:val="67BE1AF5"/>
    <w:rsid w:val="67DF6A4A"/>
    <w:rsid w:val="67E9020B"/>
    <w:rsid w:val="67F4FA66"/>
    <w:rsid w:val="67FCAAEB"/>
    <w:rsid w:val="67FF48BC"/>
    <w:rsid w:val="68DFD05C"/>
    <w:rsid w:val="68FFDB5A"/>
    <w:rsid w:val="696FC360"/>
    <w:rsid w:val="697AF467"/>
    <w:rsid w:val="697FF09F"/>
    <w:rsid w:val="69BD9CF2"/>
    <w:rsid w:val="69D5009C"/>
    <w:rsid w:val="69E639B8"/>
    <w:rsid w:val="69EFC85D"/>
    <w:rsid w:val="69FFDD98"/>
    <w:rsid w:val="6A5D004C"/>
    <w:rsid w:val="6A5F8F78"/>
    <w:rsid w:val="6AD23A66"/>
    <w:rsid w:val="6ADEDD3C"/>
    <w:rsid w:val="6AE912DC"/>
    <w:rsid w:val="6AED67BE"/>
    <w:rsid w:val="6AEFB2AB"/>
    <w:rsid w:val="6B6E3128"/>
    <w:rsid w:val="6B7EBB02"/>
    <w:rsid w:val="6B81485C"/>
    <w:rsid w:val="6BBD2806"/>
    <w:rsid w:val="6BBF0744"/>
    <w:rsid w:val="6BEBF87B"/>
    <w:rsid w:val="6BED969B"/>
    <w:rsid w:val="6BFBFE42"/>
    <w:rsid w:val="6BFF277B"/>
    <w:rsid w:val="6BFFE0AE"/>
    <w:rsid w:val="6C19961C"/>
    <w:rsid w:val="6C4968A8"/>
    <w:rsid w:val="6C6F8431"/>
    <w:rsid w:val="6C7F8CEB"/>
    <w:rsid w:val="6C9FB9D7"/>
    <w:rsid w:val="6CDF455E"/>
    <w:rsid w:val="6CEBC31A"/>
    <w:rsid w:val="6CFD42E0"/>
    <w:rsid w:val="6CFDD7B1"/>
    <w:rsid w:val="6CFEC0CF"/>
    <w:rsid w:val="6CFEF4DE"/>
    <w:rsid w:val="6D760F40"/>
    <w:rsid w:val="6D77255F"/>
    <w:rsid w:val="6DACC2D0"/>
    <w:rsid w:val="6DBF7DD3"/>
    <w:rsid w:val="6DE3E134"/>
    <w:rsid w:val="6DFB58D2"/>
    <w:rsid w:val="6DFD6C3A"/>
    <w:rsid w:val="6DFF12B1"/>
    <w:rsid w:val="6DFF7852"/>
    <w:rsid w:val="6E1BF07B"/>
    <w:rsid w:val="6E2E9735"/>
    <w:rsid w:val="6E37798C"/>
    <w:rsid w:val="6E5E20D3"/>
    <w:rsid w:val="6E5EFC5B"/>
    <w:rsid w:val="6E751FC0"/>
    <w:rsid w:val="6E77863C"/>
    <w:rsid w:val="6E77887A"/>
    <w:rsid w:val="6E7B68EC"/>
    <w:rsid w:val="6E7FBF0C"/>
    <w:rsid w:val="6E8F0C0F"/>
    <w:rsid w:val="6EB767E7"/>
    <w:rsid w:val="6EBD0418"/>
    <w:rsid w:val="6ED36413"/>
    <w:rsid w:val="6EE35EEA"/>
    <w:rsid w:val="6EF6DCA6"/>
    <w:rsid w:val="6EFD9653"/>
    <w:rsid w:val="6F1D0E2F"/>
    <w:rsid w:val="6F37B10E"/>
    <w:rsid w:val="6F3D21EB"/>
    <w:rsid w:val="6F3F860C"/>
    <w:rsid w:val="6F4F5C73"/>
    <w:rsid w:val="6F5B8BC1"/>
    <w:rsid w:val="6F648E20"/>
    <w:rsid w:val="6F6F1B06"/>
    <w:rsid w:val="6F7C1601"/>
    <w:rsid w:val="6F7FCBBB"/>
    <w:rsid w:val="6F87D982"/>
    <w:rsid w:val="6F94FB09"/>
    <w:rsid w:val="6F9DE9ED"/>
    <w:rsid w:val="6FA1E772"/>
    <w:rsid w:val="6FBD9641"/>
    <w:rsid w:val="6FBDA2B8"/>
    <w:rsid w:val="6FBF8D09"/>
    <w:rsid w:val="6FE535B6"/>
    <w:rsid w:val="6FE687E5"/>
    <w:rsid w:val="6FE75DCE"/>
    <w:rsid w:val="6FE7DB61"/>
    <w:rsid w:val="6FE929BC"/>
    <w:rsid w:val="6FEDDC47"/>
    <w:rsid w:val="6FEF884B"/>
    <w:rsid w:val="6FF384E1"/>
    <w:rsid w:val="6FF60451"/>
    <w:rsid w:val="6FF7386B"/>
    <w:rsid w:val="6FF7559D"/>
    <w:rsid w:val="6FF7C275"/>
    <w:rsid w:val="6FFB35AA"/>
    <w:rsid w:val="6FFB6FCA"/>
    <w:rsid w:val="6FFD1C2E"/>
    <w:rsid w:val="6FFD91CB"/>
    <w:rsid w:val="6FFF2CB9"/>
    <w:rsid w:val="6FFF3DDC"/>
    <w:rsid w:val="6FFF3E06"/>
    <w:rsid w:val="6FFF45EB"/>
    <w:rsid w:val="6FFF4628"/>
    <w:rsid w:val="6FFFD386"/>
    <w:rsid w:val="70E790A4"/>
    <w:rsid w:val="7174B81B"/>
    <w:rsid w:val="71BFC271"/>
    <w:rsid w:val="71FB15C9"/>
    <w:rsid w:val="71FB3E82"/>
    <w:rsid w:val="7356254D"/>
    <w:rsid w:val="735ED769"/>
    <w:rsid w:val="735FDF1A"/>
    <w:rsid w:val="736FDA5D"/>
    <w:rsid w:val="7375FF7E"/>
    <w:rsid w:val="737B9DA5"/>
    <w:rsid w:val="73A76C9B"/>
    <w:rsid w:val="73AF74E2"/>
    <w:rsid w:val="73BD0AF9"/>
    <w:rsid w:val="73BFC034"/>
    <w:rsid w:val="73D7F9F5"/>
    <w:rsid w:val="73DBC7EB"/>
    <w:rsid w:val="73DF10EE"/>
    <w:rsid w:val="73E7AF07"/>
    <w:rsid w:val="73EFE9FF"/>
    <w:rsid w:val="73FC6E95"/>
    <w:rsid w:val="73FECCDA"/>
    <w:rsid w:val="74EFA271"/>
    <w:rsid w:val="74FAED5A"/>
    <w:rsid w:val="74FB5041"/>
    <w:rsid w:val="74FFC848"/>
    <w:rsid w:val="755785BA"/>
    <w:rsid w:val="7562D21E"/>
    <w:rsid w:val="75768C11"/>
    <w:rsid w:val="757F71C3"/>
    <w:rsid w:val="758EA1B4"/>
    <w:rsid w:val="759BCB39"/>
    <w:rsid w:val="75AC5AAF"/>
    <w:rsid w:val="75BF15A3"/>
    <w:rsid w:val="75F347CC"/>
    <w:rsid w:val="75FBC928"/>
    <w:rsid w:val="75FEEF4D"/>
    <w:rsid w:val="75FF07C2"/>
    <w:rsid w:val="75FF8B22"/>
    <w:rsid w:val="766A2EC8"/>
    <w:rsid w:val="766FAEA2"/>
    <w:rsid w:val="767FBD14"/>
    <w:rsid w:val="76910D0E"/>
    <w:rsid w:val="769FAAF1"/>
    <w:rsid w:val="76ADA194"/>
    <w:rsid w:val="76B704EC"/>
    <w:rsid w:val="76B72BFD"/>
    <w:rsid w:val="76BE0253"/>
    <w:rsid w:val="76DFFB87"/>
    <w:rsid w:val="76E4E4F8"/>
    <w:rsid w:val="76E962F2"/>
    <w:rsid w:val="76EB0ACA"/>
    <w:rsid w:val="76EDE80A"/>
    <w:rsid w:val="76F5B27D"/>
    <w:rsid w:val="76FB8C27"/>
    <w:rsid w:val="76FE30DA"/>
    <w:rsid w:val="771F42FF"/>
    <w:rsid w:val="772FB50E"/>
    <w:rsid w:val="7738F408"/>
    <w:rsid w:val="773FB591"/>
    <w:rsid w:val="775C8005"/>
    <w:rsid w:val="775EB451"/>
    <w:rsid w:val="77751A14"/>
    <w:rsid w:val="7776467E"/>
    <w:rsid w:val="7779B2AA"/>
    <w:rsid w:val="777DC21E"/>
    <w:rsid w:val="777EDDDF"/>
    <w:rsid w:val="779FF6A8"/>
    <w:rsid w:val="77A7F590"/>
    <w:rsid w:val="77AF5DEB"/>
    <w:rsid w:val="77AFE64D"/>
    <w:rsid w:val="77B5B58F"/>
    <w:rsid w:val="77BA8BCF"/>
    <w:rsid w:val="77CE9880"/>
    <w:rsid w:val="77CFCDE9"/>
    <w:rsid w:val="77DD9E0B"/>
    <w:rsid w:val="77DE23C0"/>
    <w:rsid w:val="77DE65A7"/>
    <w:rsid w:val="77E639F7"/>
    <w:rsid w:val="77ED5757"/>
    <w:rsid w:val="77EEAD13"/>
    <w:rsid w:val="77EEFA91"/>
    <w:rsid w:val="77EF0AD8"/>
    <w:rsid w:val="77EF1AB4"/>
    <w:rsid w:val="77EF3AAF"/>
    <w:rsid w:val="77EF7CE3"/>
    <w:rsid w:val="77EF8ACD"/>
    <w:rsid w:val="77FBA7EE"/>
    <w:rsid w:val="77FBAFD1"/>
    <w:rsid w:val="77FD2383"/>
    <w:rsid w:val="77FD52C1"/>
    <w:rsid w:val="77FF0227"/>
    <w:rsid w:val="77FF9D50"/>
    <w:rsid w:val="77FFBFA3"/>
    <w:rsid w:val="78FF12E3"/>
    <w:rsid w:val="795BF0CC"/>
    <w:rsid w:val="797BB03C"/>
    <w:rsid w:val="797D3CBA"/>
    <w:rsid w:val="797D8A97"/>
    <w:rsid w:val="79BBB819"/>
    <w:rsid w:val="79BE256C"/>
    <w:rsid w:val="79CB6D44"/>
    <w:rsid w:val="79D6236C"/>
    <w:rsid w:val="79DF60D0"/>
    <w:rsid w:val="79DFEA03"/>
    <w:rsid w:val="79EFA2A4"/>
    <w:rsid w:val="79F6A091"/>
    <w:rsid w:val="79FC5AF3"/>
    <w:rsid w:val="79FD16A4"/>
    <w:rsid w:val="79FD9CEE"/>
    <w:rsid w:val="79FF2F0F"/>
    <w:rsid w:val="7A2D9E4F"/>
    <w:rsid w:val="7A3649E2"/>
    <w:rsid w:val="7A382B04"/>
    <w:rsid w:val="7A3CA817"/>
    <w:rsid w:val="7A4BF154"/>
    <w:rsid w:val="7A5C52D1"/>
    <w:rsid w:val="7A667943"/>
    <w:rsid w:val="7A67744D"/>
    <w:rsid w:val="7A7A606B"/>
    <w:rsid w:val="7A7B8ED7"/>
    <w:rsid w:val="7AA8546C"/>
    <w:rsid w:val="7AB7FDF6"/>
    <w:rsid w:val="7ABD39EC"/>
    <w:rsid w:val="7ABF7D5A"/>
    <w:rsid w:val="7AD9A60D"/>
    <w:rsid w:val="7ADF16E6"/>
    <w:rsid w:val="7ADFC2F0"/>
    <w:rsid w:val="7AE8F31D"/>
    <w:rsid w:val="7AEF6755"/>
    <w:rsid w:val="7AF50C78"/>
    <w:rsid w:val="7AFD2268"/>
    <w:rsid w:val="7AFE0BF3"/>
    <w:rsid w:val="7B2F0764"/>
    <w:rsid w:val="7B3FA1BC"/>
    <w:rsid w:val="7B4684A4"/>
    <w:rsid w:val="7B79CCDB"/>
    <w:rsid w:val="7B7AAF3E"/>
    <w:rsid w:val="7B7B757C"/>
    <w:rsid w:val="7B7FACD3"/>
    <w:rsid w:val="7B7FC9E2"/>
    <w:rsid w:val="7B8FA5A5"/>
    <w:rsid w:val="7BAE0C49"/>
    <w:rsid w:val="7BB335BD"/>
    <w:rsid w:val="7BB7DD61"/>
    <w:rsid w:val="7BBF6575"/>
    <w:rsid w:val="7BCC25CF"/>
    <w:rsid w:val="7BCF2379"/>
    <w:rsid w:val="7BDA5B41"/>
    <w:rsid w:val="7BDD1FEF"/>
    <w:rsid w:val="7BDF8753"/>
    <w:rsid w:val="7BE4C04B"/>
    <w:rsid w:val="7BE7FCA4"/>
    <w:rsid w:val="7BEE3828"/>
    <w:rsid w:val="7BEF3AAC"/>
    <w:rsid w:val="7BEFA058"/>
    <w:rsid w:val="7BEFB7CF"/>
    <w:rsid w:val="7BF30EBF"/>
    <w:rsid w:val="7BF7B405"/>
    <w:rsid w:val="7BFB66A2"/>
    <w:rsid w:val="7BFD3ACD"/>
    <w:rsid w:val="7BFDA2B2"/>
    <w:rsid w:val="7BFE1843"/>
    <w:rsid w:val="7BFE5AA9"/>
    <w:rsid w:val="7BFF1251"/>
    <w:rsid w:val="7BFF3955"/>
    <w:rsid w:val="7BFF5D96"/>
    <w:rsid w:val="7BFFB762"/>
    <w:rsid w:val="7BFFC071"/>
    <w:rsid w:val="7C6BD1C6"/>
    <w:rsid w:val="7C776B92"/>
    <w:rsid w:val="7CB93589"/>
    <w:rsid w:val="7CBFC915"/>
    <w:rsid w:val="7CD7B4A9"/>
    <w:rsid w:val="7CDD0060"/>
    <w:rsid w:val="7CE6811F"/>
    <w:rsid w:val="7CF61EB8"/>
    <w:rsid w:val="7CF728D4"/>
    <w:rsid w:val="7CF980F6"/>
    <w:rsid w:val="7CFDB4E8"/>
    <w:rsid w:val="7CFF1752"/>
    <w:rsid w:val="7D22FF44"/>
    <w:rsid w:val="7D3B16EC"/>
    <w:rsid w:val="7D4F62F4"/>
    <w:rsid w:val="7D4FB1A3"/>
    <w:rsid w:val="7D4FC738"/>
    <w:rsid w:val="7D7DDF47"/>
    <w:rsid w:val="7D7E5286"/>
    <w:rsid w:val="7D9609FE"/>
    <w:rsid w:val="7DA4602D"/>
    <w:rsid w:val="7DABA2FD"/>
    <w:rsid w:val="7DAFC6BF"/>
    <w:rsid w:val="7DB5C67D"/>
    <w:rsid w:val="7DB7CA83"/>
    <w:rsid w:val="7DB7CB18"/>
    <w:rsid w:val="7DB7F48B"/>
    <w:rsid w:val="7DBB857F"/>
    <w:rsid w:val="7DBDEBDC"/>
    <w:rsid w:val="7DBF342D"/>
    <w:rsid w:val="7DBFF5F0"/>
    <w:rsid w:val="7DC30672"/>
    <w:rsid w:val="7DC7A14B"/>
    <w:rsid w:val="7DCB13A8"/>
    <w:rsid w:val="7DCDA9A6"/>
    <w:rsid w:val="7DD1808F"/>
    <w:rsid w:val="7DD7D764"/>
    <w:rsid w:val="7DD9DF85"/>
    <w:rsid w:val="7DE9ED40"/>
    <w:rsid w:val="7DEB2AE7"/>
    <w:rsid w:val="7DEBCF14"/>
    <w:rsid w:val="7DEF020D"/>
    <w:rsid w:val="7DF413D6"/>
    <w:rsid w:val="7DF91030"/>
    <w:rsid w:val="7DFBB78F"/>
    <w:rsid w:val="7DFBEA91"/>
    <w:rsid w:val="7DFDA1DE"/>
    <w:rsid w:val="7DFDAE80"/>
    <w:rsid w:val="7DFE1355"/>
    <w:rsid w:val="7DFEB011"/>
    <w:rsid w:val="7DFFF378"/>
    <w:rsid w:val="7E1F1E4F"/>
    <w:rsid w:val="7E3DD2E9"/>
    <w:rsid w:val="7E3DF73C"/>
    <w:rsid w:val="7E5B2052"/>
    <w:rsid w:val="7E5CDBD8"/>
    <w:rsid w:val="7E6FF54F"/>
    <w:rsid w:val="7E775834"/>
    <w:rsid w:val="7E7F567E"/>
    <w:rsid w:val="7E811D44"/>
    <w:rsid w:val="7E8D38CB"/>
    <w:rsid w:val="7E97A694"/>
    <w:rsid w:val="7E9E2083"/>
    <w:rsid w:val="7E9F65ED"/>
    <w:rsid w:val="7E9FAD7B"/>
    <w:rsid w:val="7EAE5907"/>
    <w:rsid w:val="7EBB8E94"/>
    <w:rsid w:val="7EBF41C9"/>
    <w:rsid w:val="7EBF8726"/>
    <w:rsid w:val="7EC7F220"/>
    <w:rsid w:val="7EC91E51"/>
    <w:rsid w:val="7ECD4512"/>
    <w:rsid w:val="7ECFA4EA"/>
    <w:rsid w:val="7ED59514"/>
    <w:rsid w:val="7EDF4A21"/>
    <w:rsid w:val="7EDF5204"/>
    <w:rsid w:val="7EE9909F"/>
    <w:rsid w:val="7EE9D8DF"/>
    <w:rsid w:val="7EE9E09E"/>
    <w:rsid w:val="7EF14E44"/>
    <w:rsid w:val="7EF1F9F7"/>
    <w:rsid w:val="7EF5C363"/>
    <w:rsid w:val="7EF7F61D"/>
    <w:rsid w:val="7EFAE7F0"/>
    <w:rsid w:val="7EFB5C5C"/>
    <w:rsid w:val="7EFE3A9F"/>
    <w:rsid w:val="7EFE9DE9"/>
    <w:rsid w:val="7EFF2177"/>
    <w:rsid w:val="7EFFE349"/>
    <w:rsid w:val="7F1B8BF8"/>
    <w:rsid w:val="7F1BD4A4"/>
    <w:rsid w:val="7F2E09D7"/>
    <w:rsid w:val="7F2F0486"/>
    <w:rsid w:val="7F36B192"/>
    <w:rsid w:val="7F3C9EBD"/>
    <w:rsid w:val="7F3EBE9B"/>
    <w:rsid w:val="7F3F2E8A"/>
    <w:rsid w:val="7F4F141F"/>
    <w:rsid w:val="7F52683A"/>
    <w:rsid w:val="7F5737BA"/>
    <w:rsid w:val="7F59EE87"/>
    <w:rsid w:val="7F5BE20D"/>
    <w:rsid w:val="7F5EDA3B"/>
    <w:rsid w:val="7F6D37ED"/>
    <w:rsid w:val="7F6FAD52"/>
    <w:rsid w:val="7F77A22F"/>
    <w:rsid w:val="7F77B59A"/>
    <w:rsid w:val="7F77F51C"/>
    <w:rsid w:val="7F7B58F6"/>
    <w:rsid w:val="7F7B9806"/>
    <w:rsid w:val="7F7BA342"/>
    <w:rsid w:val="7F7DBEB1"/>
    <w:rsid w:val="7F7E129A"/>
    <w:rsid w:val="7F7E395B"/>
    <w:rsid w:val="7F7E68C2"/>
    <w:rsid w:val="7F7F50CA"/>
    <w:rsid w:val="7F7FA8B0"/>
    <w:rsid w:val="7F7FDA25"/>
    <w:rsid w:val="7F8E23B5"/>
    <w:rsid w:val="7F94A322"/>
    <w:rsid w:val="7F9F20E9"/>
    <w:rsid w:val="7F9FBCCE"/>
    <w:rsid w:val="7FA39B3F"/>
    <w:rsid w:val="7FA4378A"/>
    <w:rsid w:val="7FAA6FB6"/>
    <w:rsid w:val="7FADBB1E"/>
    <w:rsid w:val="7FAFE9D4"/>
    <w:rsid w:val="7FB304DD"/>
    <w:rsid w:val="7FB45C4E"/>
    <w:rsid w:val="7FB50285"/>
    <w:rsid w:val="7FB5D0FC"/>
    <w:rsid w:val="7FB7F6D4"/>
    <w:rsid w:val="7FB97B11"/>
    <w:rsid w:val="7FBB6B3F"/>
    <w:rsid w:val="7FBB6B84"/>
    <w:rsid w:val="7FBB8520"/>
    <w:rsid w:val="7FBBF76B"/>
    <w:rsid w:val="7FBDBB0A"/>
    <w:rsid w:val="7FBECED2"/>
    <w:rsid w:val="7FBF1844"/>
    <w:rsid w:val="7FBF3DDB"/>
    <w:rsid w:val="7FBF8240"/>
    <w:rsid w:val="7FBFB662"/>
    <w:rsid w:val="7FBFD514"/>
    <w:rsid w:val="7FBFE11E"/>
    <w:rsid w:val="7FC2DA62"/>
    <w:rsid w:val="7FCB0013"/>
    <w:rsid w:val="7FCD1B1E"/>
    <w:rsid w:val="7FD50D35"/>
    <w:rsid w:val="7FD69F50"/>
    <w:rsid w:val="7FD76764"/>
    <w:rsid w:val="7FD76C67"/>
    <w:rsid w:val="7FD7D40A"/>
    <w:rsid w:val="7FDA1898"/>
    <w:rsid w:val="7FDCBF7A"/>
    <w:rsid w:val="7FDD3B8C"/>
    <w:rsid w:val="7FDDAF92"/>
    <w:rsid w:val="7FDE96DB"/>
    <w:rsid w:val="7FDEE06C"/>
    <w:rsid w:val="7FDF72FC"/>
    <w:rsid w:val="7FDFE3EB"/>
    <w:rsid w:val="7FE3C1B3"/>
    <w:rsid w:val="7FE7751C"/>
    <w:rsid w:val="7FEB2DB2"/>
    <w:rsid w:val="7FECB898"/>
    <w:rsid w:val="7FED1E12"/>
    <w:rsid w:val="7FEDAE74"/>
    <w:rsid w:val="7FEE3600"/>
    <w:rsid w:val="7FEEA1E1"/>
    <w:rsid w:val="7FEF43D3"/>
    <w:rsid w:val="7FEF44C0"/>
    <w:rsid w:val="7FEF73E6"/>
    <w:rsid w:val="7FEFBA51"/>
    <w:rsid w:val="7FF35F4D"/>
    <w:rsid w:val="7FF3C4B8"/>
    <w:rsid w:val="7FF42BB3"/>
    <w:rsid w:val="7FF523A0"/>
    <w:rsid w:val="7FF54E90"/>
    <w:rsid w:val="7FF5B4FA"/>
    <w:rsid w:val="7FF61753"/>
    <w:rsid w:val="7FF712CF"/>
    <w:rsid w:val="7FF77E91"/>
    <w:rsid w:val="7FF7DABC"/>
    <w:rsid w:val="7FF9D8B4"/>
    <w:rsid w:val="7FFB3FEC"/>
    <w:rsid w:val="7FFB70A0"/>
    <w:rsid w:val="7FFBBE37"/>
    <w:rsid w:val="7FFCA0B9"/>
    <w:rsid w:val="7FFE0182"/>
    <w:rsid w:val="7FFE0488"/>
    <w:rsid w:val="7FFE8DCC"/>
    <w:rsid w:val="7FFE919F"/>
    <w:rsid w:val="7FFEC5AF"/>
    <w:rsid w:val="7FFECD3B"/>
    <w:rsid w:val="7FFF168C"/>
    <w:rsid w:val="7FFF1F03"/>
    <w:rsid w:val="7FFF2991"/>
    <w:rsid w:val="7FFF7FDD"/>
    <w:rsid w:val="7FFF9713"/>
    <w:rsid w:val="7FFFA61D"/>
    <w:rsid w:val="7FFFA98A"/>
    <w:rsid w:val="7FFFB3E9"/>
    <w:rsid w:val="7FFFB3F0"/>
    <w:rsid w:val="7FFFB9AF"/>
    <w:rsid w:val="7FFFC7CB"/>
    <w:rsid w:val="7FFFD1A4"/>
    <w:rsid w:val="7FFFD342"/>
    <w:rsid w:val="7FFFE13D"/>
    <w:rsid w:val="7FFFF5CA"/>
    <w:rsid w:val="7FFFFB95"/>
    <w:rsid w:val="81CBAFA5"/>
    <w:rsid w:val="85FE0AF2"/>
    <w:rsid w:val="87B7BDC8"/>
    <w:rsid w:val="87FED75F"/>
    <w:rsid w:val="8BFBF195"/>
    <w:rsid w:val="8CFE25B7"/>
    <w:rsid w:val="8DAF2479"/>
    <w:rsid w:val="8EEF02E1"/>
    <w:rsid w:val="8EF72A63"/>
    <w:rsid w:val="8F7D40F1"/>
    <w:rsid w:val="8FCF9ACE"/>
    <w:rsid w:val="8FE98189"/>
    <w:rsid w:val="8FF67018"/>
    <w:rsid w:val="8FFBC3F7"/>
    <w:rsid w:val="8FFE3BF5"/>
    <w:rsid w:val="938FE9AD"/>
    <w:rsid w:val="957FCAF2"/>
    <w:rsid w:val="965B1C57"/>
    <w:rsid w:val="96FF00E1"/>
    <w:rsid w:val="9766ED5C"/>
    <w:rsid w:val="97CF511F"/>
    <w:rsid w:val="97FBE895"/>
    <w:rsid w:val="97FF32EA"/>
    <w:rsid w:val="9A36584E"/>
    <w:rsid w:val="9AFE4318"/>
    <w:rsid w:val="9B2F67F3"/>
    <w:rsid w:val="9BB3B331"/>
    <w:rsid w:val="9BF9BFB0"/>
    <w:rsid w:val="9BFC895A"/>
    <w:rsid w:val="9C9EA32C"/>
    <w:rsid w:val="9DBE387A"/>
    <w:rsid w:val="9DFB8CE5"/>
    <w:rsid w:val="9DFF956D"/>
    <w:rsid w:val="9E3E3F2F"/>
    <w:rsid w:val="9EA808A7"/>
    <w:rsid w:val="9EAF3CA8"/>
    <w:rsid w:val="9EC7D51C"/>
    <w:rsid w:val="9EDB9915"/>
    <w:rsid w:val="9EFF111F"/>
    <w:rsid w:val="9F7A2762"/>
    <w:rsid w:val="9F7F17D8"/>
    <w:rsid w:val="9F7F7EAB"/>
    <w:rsid w:val="9F7FE787"/>
    <w:rsid w:val="9FCFD206"/>
    <w:rsid w:val="9FDECE68"/>
    <w:rsid w:val="9FEB5E01"/>
    <w:rsid w:val="9FECE2EE"/>
    <w:rsid w:val="9FEE6634"/>
    <w:rsid w:val="9FF53798"/>
    <w:rsid w:val="9FFB3267"/>
    <w:rsid w:val="9FFF2863"/>
    <w:rsid w:val="9FFF4243"/>
    <w:rsid w:val="9FFF9554"/>
    <w:rsid w:val="A1F6DD7C"/>
    <w:rsid w:val="A2ECFA25"/>
    <w:rsid w:val="A33DCC81"/>
    <w:rsid w:val="A3EF5381"/>
    <w:rsid w:val="A5FF1EB7"/>
    <w:rsid w:val="A6FF74BE"/>
    <w:rsid w:val="A77A8716"/>
    <w:rsid w:val="A7EA296A"/>
    <w:rsid w:val="A8AA9B51"/>
    <w:rsid w:val="A8DF827E"/>
    <w:rsid w:val="A8FFFFC7"/>
    <w:rsid w:val="A9CDDF3A"/>
    <w:rsid w:val="A9F7501D"/>
    <w:rsid w:val="AAEA99C1"/>
    <w:rsid w:val="AB1F39A2"/>
    <w:rsid w:val="AB33F819"/>
    <w:rsid w:val="AB3751DF"/>
    <w:rsid w:val="AB9F95A2"/>
    <w:rsid w:val="ABB35EDF"/>
    <w:rsid w:val="ABBE14D1"/>
    <w:rsid w:val="ABBF36E9"/>
    <w:rsid w:val="ABEBF303"/>
    <w:rsid w:val="ABED2BC6"/>
    <w:rsid w:val="ABFD49AB"/>
    <w:rsid w:val="ACDFD076"/>
    <w:rsid w:val="AD7DF99B"/>
    <w:rsid w:val="AD9DEAA9"/>
    <w:rsid w:val="ADB95FB7"/>
    <w:rsid w:val="ADF69F4C"/>
    <w:rsid w:val="ADF795F4"/>
    <w:rsid w:val="ADF9178A"/>
    <w:rsid w:val="ADF9FB07"/>
    <w:rsid w:val="AE87B843"/>
    <w:rsid w:val="AEDF34C3"/>
    <w:rsid w:val="AEFBEEC8"/>
    <w:rsid w:val="AF2F34B6"/>
    <w:rsid w:val="AF2FBEE9"/>
    <w:rsid w:val="AF3F5742"/>
    <w:rsid w:val="AF5DC3C1"/>
    <w:rsid w:val="AF5FABD2"/>
    <w:rsid w:val="AF7B8C2E"/>
    <w:rsid w:val="AF8F4978"/>
    <w:rsid w:val="AFA6E8E8"/>
    <w:rsid w:val="AFB39EA3"/>
    <w:rsid w:val="AFBE2B15"/>
    <w:rsid w:val="AFBF35FF"/>
    <w:rsid w:val="AFBF684D"/>
    <w:rsid w:val="AFC551DC"/>
    <w:rsid w:val="AFD627B5"/>
    <w:rsid w:val="AFDB0FC3"/>
    <w:rsid w:val="AFDF258F"/>
    <w:rsid w:val="AFE5FF94"/>
    <w:rsid w:val="AFEFC7D0"/>
    <w:rsid w:val="AFF3AC41"/>
    <w:rsid w:val="AFF511CD"/>
    <w:rsid w:val="AFF71355"/>
    <w:rsid w:val="AFFA7E88"/>
    <w:rsid w:val="AFFD2F70"/>
    <w:rsid w:val="AFFE0967"/>
    <w:rsid w:val="AFFE7879"/>
    <w:rsid w:val="AFFF2E28"/>
    <w:rsid w:val="AFFF4410"/>
    <w:rsid w:val="AFFF58E5"/>
    <w:rsid w:val="AFFF7989"/>
    <w:rsid w:val="B1DA3F4A"/>
    <w:rsid w:val="B1FEDEDC"/>
    <w:rsid w:val="B1FF0EB3"/>
    <w:rsid w:val="B1FFA67E"/>
    <w:rsid w:val="B35DAB33"/>
    <w:rsid w:val="B37E6443"/>
    <w:rsid w:val="B37EBCC3"/>
    <w:rsid w:val="B3F91354"/>
    <w:rsid w:val="B4A90C14"/>
    <w:rsid w:val="B59F516E"/>
    <w:rsid w:val="B5AF938C"/>
    <w:rsid w:val="B5BBC140"/>
    <w:rsid w:val="B5C7A1B3"/>
    <w:rsid w:val="B5FC6FBF"/>
    <w:rsid w:val="B6269A45"/>
    <w:rsid w:val="B66FAF72"/>
    <w:rsid w:val="B6B647EF"/>
    <w:rsid w:val="B6EFE60C"/>
    <w:rsid w:val="B6FD32DB"/>
    <w:rsid w:val="B72EC5DE"/>
    <w:rsid w:val="B73F7699"/>
    <w:rsid w:val="B77B1413"/>
    <w:rsid w:val="B77D2865"/>
    <w:rsid w:val="B77F00E8"/>
    <w:rsid w:val="B77F6B9E"/>
    <w:rsid w:val="B7B59A7A"/>
    <w:rsid w:val="B7BB36F6"/>
    <w:rsid w:val="B7DF1C67"/>
    <w:rsid w:val="B7E2D745"/>
    <w:rsid w:val="B7F789A5"/>
    <w:rsid w:val="B7FBDBCC"/>
    <w:rsid w:val="B7FD272C"/>
    <w:rsid w:val="B7FD5673"/>
    <w:rsid w:val="B7FE8709"/>
    <w:rsid w:val="B7FFD2EA"/>
    <w:rsid w:val="B8577B3F"/>
    <w:rsid w:val="B8FAB952"/>
    <w:rsid w:val="B97FCD35"/>
    <w:rsid w:val="B99E893A"/>
    <w:rsid w:val="B9A455CA"/>
    <w:rsid w:val="B9E7B461"/>
    <w:rsid w:val="B9EC52BC"/>
    <w:rsid w:val="B9F4842E"/>
    <w:rsid w:val="B9F5A1DF"/>
    <w:rsid w:val="BAA3E738"/>
    <w:rsid w:val="BACCDE0E"/>
    <w:rsid w:val="BACFB9BD"/>
    <w:rsid w:val="BADEA954"/>
    <w:rsid w:val="BAED51BC"/>
    <w:rsid w:val="BB23B230"/>
    <w:rsid w:val="BB7B7D0B"/>
    <w:rsid w:val="BBA5B340"/>
    <w:rsid w:val="BBB35F46"/>
    <w:rsid w:val="BBB43FDE"/>
    <w:rsid w:val="BBB51D7C"/>
    <w:rsid w:val="BBD66E16"/>
    <w:rsid w:val="BBDA3ED8"/>
    <w:rsid w:val="BBDBB55B"/>
    <w:rsid w:val="BBEF7862"/>
    <w:rsid w:val="BBFC9DA5"/>
    <w:rsid w:val="BBFF4F16"/>
    <w:rsid w:val="BBFF785D"/>
    <w:rsid w:val="BBFFCC46"/>
    <w:rsid w:val="BC7E492C"/>
    <w:rsid w:val="BC7F42B0"/>
    <w:rsid w:val="BCBC51F2"/>
    <w:rsid w:val="BCE56CDF"/>
    <w:rsid w:val="BCEFF85F"/>
    <w:rsid w:val="BCF7C6F6"/>
    <w:rsid w:val="BCFB0EE8"/>
    <w:rsid w:val="BCFB1077"/>
    <w:rsid w:val="BCFB3487"/>
    <w:rsid w:val="BCFEFD4D"/>
    <w:rsid w:val="BCFF0FD5"/>
    <w:rsid w:val="BD191CA6"/>
    <w:rsid w:val="BD1E7AEC"/>
    <w:rsid w:val="BD3B37AB"/>
    <w:rsid w:val="BD781A6D"/>
    <w:rsid w:val="BD7DB5DC"/>
    <w:rsid w:val="BDB2C0A0"/>
    <w:rsid w:val="BDBF5389"/>
    <w:rsid w:val="BDCF0810"/>
    <w:rsid w:val="BDCF2D0D"/>
    <w:rsid w:val="BDDBA7C7"/>
    <w:rsid w:val="BDFDE216"/>
    <w:rsid w:val="BE7BACEF"/>
    <w:rsid w:val="BEAF1EDA"/>
    <w:rsid w:val="BEB73A0E"/>
    <w:rsid w:val="BEBEB09B"/>
    <w:rsid w:val="BEE308E2"/>
    <w:rsid w:val="BEE65E87"/>
    <w:rsid w:val="BEEB3D87"/>
    <w:rsid w:val="BEEDC121"/>
    <w:rsid w:val="BEF6B501"/>
    <w:rsid w:val="BEF76D35"/>
    <w:rsid w:val="BEF793ED"/>
    <w:rsid w:val="BEFB50F6"/>
    <w:rsid w:val="BEFBBEF7"/>
    <w:rsid w:val="BEFE7740"/>
    <w:rsid w:val="BEFE9C6D"/>
    <w:rsid w:val="BEFF4F1A"/>
    <w:rsid w:val="BEFFE8BA"/>
    <w:rsid w:val="BF3F5D04"/>
    <w:rsid w:val="BF3F7D9C"/>
    <w:rsid w:val="BF5B2023"/>
    <w:rsid w:val="BF5BC4F7"/>
    <w:rsid w:val="BF63D1A8"/>
    <w:rsid w:val="BF6615A3"/>
    <w:rsid w:val="BF6AC144"/>
    <w:rsid w:val="BF6D4FD2"/>
    <w:rsid w:val="BF6ED779"/>
    <w:rsid w:val="BF77D0EC"/>
    <w:rsid w:val="BF7FD62E"/>
    <w:rsid w:val="BF9B3AA0"/>
    <w:rsid w:val="BF9D6F09"/>
    <w:rsid w:val="BF9F119C"/>
    <w:rsid w:val="BFAA69A9"/>
    <w:rsid w:val="BFADEF5C"/>
    <w:rsid w:val="BFB3B264"/>
    <w:rsid w:val="BFB53C7E"/>
    <w:rsid w:val="BFB794DF"/>
    <w:rsid w:val="BFBDEB6A"/>
    <w:rsid w:val="BFBE03AE"/>
    <w:rsid w:val="BFBF06E7"/>
    <w:rsid w:val="BFBF932E"/>
    <w:rsid w:val="BFCBF1BE"/>
    <w:rsid w:val="BFD14838"/>
    <w:rsid w:val="BFD51B49"/>
    <w:rsid w:val="BFD7800A"/>
    <w:rsid w:val="BFDAE80C"/>
    <w:rsid w:val="BFDC4B47"/>
    <w:rsid w:val="BFDC6C8D"/>
    <w:rsid w:val="BFDE52F6"/>
    <w:rsid w:val="BFDF8359"/>
    <w:rsid w:val="BFE7841D"/>
    <w:rsid w:val="BFE7C5D8"/>
    <w:rsid w:val="BFF6CE56"/>
    <w:rsid w:val="BFF8CD46"/>
    <w:rsid w:val="BFFB1D81"/>
    <w:rsid w:val="BFFD7454"/>
    <w:rsid w:val="BFFDA0E7"/>
    <w:rsid w:val="BFFF461B"/>
    <w:rsid w:val="BFFF9A83"/>
    <w:rsid w:val="C179BFD5"/>
    <w:rsid w:val="C2379E27"/>
    <w:rsid w:val="C3EE2B37"/>
    <w:rsid w:val="C3FBC710"/>
    <w:rsid w:val="C3FEA72F"/>
    <w:rsid w:val="C5DD7CA5"/>
    <w:rsid w:val="C5FFAA6B"/>
    <w:rsid w:val="C67FA852"/>
    <w:rsid w:val="C75F8569"/>
    <w:rsid w:val="C7AEC944"/>
    <w:rsid w:val="C7BE052D"/>
    <w:rsid w:val="C7BFE55A"/>
    <w:rsid w:val="C7E6EEE6"/>
    <w:rsid w:val="C7FFF8E1"/>
    <w:rsid w:val="C86E0DAD"/>
    <w:rsid w:val="C9BCA05E"/>
    <w:rsid w:val="C9DBB95C"/>
    <w:rsid w:val="CAD329EF"/>
    <w:rsid w:val="CAF6FADB"/>
    <w:rsid w:val="CB1E5D6C"/>
    <w:rsid w:val="CB776788"/>
    <w:rsid w:val="CBEB94BC"/>
    <w:rsid w:val="CBF7363C"/>
    <w:rsid w:val="CBFF0809"/>
    <w:rsid w:val="CBFF30F8"/>
    <w:rsid w:val="CBFFA09F"/>
    <w:rsid w:val="CC7F6ADF"/>
    <w:rsid w:val="CDB3B984"/>
    <w:rsid w:val="CDDBC683"/>
    <w:rsid w:val="CDF939B1"/>
    <w:rsid w:val="CE760EC8"/>
    <w:rsid w:val="CE7DFCDD"/>
    <w:rsid w:val="CEB1EBC3"/>
    <w:rsid w:val="CEBF889B"/>
    <w:rsid w:val="CEEFB9BF"/>
    <w:rsid w:val="CEF762D3"/>
    <w:rsid w:val="CF87CFC5"/>
    <w:rsid w:val="CF920477"/>
    <w:rsid w:val="CF9F1328"/>
    <w:rsid w:val="CFA669D8"/>
    <w:rsid w:val="CFBF15E3"/>
    <w:rsid w:val="CFDA811E"/>
    <w:rsid w:val="CFE905F0"/>
    <w:rsid w:val="CFEFE7D1"/>
    <w:rsid w:val="CFF006FF"/>
    <w:rsid w:val="CFFD1118"/>
    <w:rsid w:val="CFFEDAAE"/>
    <w:rsid w:val="CFFF6496"/>
    <w:rsid w:val="D17DBDD1"/>
    <w:rsid w:val="D2F7E01C"/>
    <w:rsid w:val="D3FE80CF"/>
    <w:rsid w:val="D3FFDC99"/>
    <w:rsid w:val="D4AF5DD1"/>
    <w:rsid w:val="D536F108"/>
    <w:rsid w:val="D53B27F2"/>
    <w:rsid w:val="D57E9952"/>
    <w:rsid w:val="D5AC5D45"/>
    <w:rsid w:val="D5C6593E"/>
    <w:rsid w:val="D5DD2248"/>
    <w:rsid w:val="D6BA838A"/>
    <w:rsid w:val="D6DAE4AB"/>
    <w:rsid w:val="D6E7171A"/>
    <w:rsid w:val="D6EBFA8D"/>
    <w:rsid w:val="D73FE6A1"/>
    <w:rsid w:val="D742DDD1"/>
    <w:rsid w:val="D79B7596"/>
    <w:rsid w:val="D7BE87EC"/>
    <w:rsid w:val="D7DF51AF"/>
    <w:rsid w:val="D7E92D04"/>
    <w:rsid w:val="D7F5A07F"/>
    <w:rsid w:val="D8EFF711"/>
    <w:rsid w:val="D8FC06FA"/>
    <w:rsid w:val="D9BA5064"/>
    <w:rsid w:val="D9BF4F3E"/>
    <w:rsid w:val="D9D30BD0"/>
    <w:rsid w:val="D9DE9857"/>
    <w:rsid w:val="D9F77D7A"/>
    <w:rsid w:val="D9FB767C"/>
    <w:rsid w:val="D9FF9802"/>
    <w:rsid w:val="DA7DF16B"/>
    <w:rsid w:val="DA7FC14B"/>
    <w:rsid w:val="DABB2435"/>
    <w:rsid w:val="DAEE3FBC"/>
    <w:rsid w:val="DB619A1A"/>
    <w:rsid w:val="DB711473"/>
    <w:rsid w:val="DB7FA580"/>
    <w:rsid w:val="DB9C6F54"/>
    <w:rsid w:val="DBBA5847"/>
    <w:rsid w:val="DBBB2319"/>
    <w:rsid w:val="DBBB8FE0"/>
    <w:rsid w:val="DBF79CCB"/>
    <w:rsid w:val="DBFB2998"/>
    <w:rsid w:val="DC770D1F"/>
    <w:rsid w:val="DC7A89C6"/>
    <w:rsid w:val="DCD604D9"/>
    <w:rsid w:val="DCD693D3"/>
    <w:rsid w:val="DCDF42E9"/>
    <w:rsid w:val="DCDF556C"/>
    <w:rsid w:val="DCEB5759"/>
    <w:rsid w:val="DCF98490"/>
    <w:rsid w:val="DD6F9B6D"/>
    <w:rsid w:val="DDA712F8"/>
    <w:rsid w:val="DDBD8950"/>
    <w:rsid w:val="DDBFE6E9"/>
    <w:rsid w:val="DDEE8594"/>
    <w:rsid w:val="DDEF3D8F"/>
    <w:rsid w:val="DDF56ACF"/>
    <w:rsid w:val="DDF75444"/>
    <w:rsid w:val="DDF7BB37"/>
    <w:rsid w:val="DDFF2E2C"/>
    <w:rsid w:val="DDFFE73F"/>
    <w:rsid w:val="DE5FAE8C"/>
    <w:rsid w:val="DE6627B7"/>
    <w:rsid w:val="DE7F9962"/>
    <w:rsid w:val="DED62DF9"/>
    <w:rsid w:val="DEDB825E"/>
    <w:rsid w:val="DEDBCF37"/>
    <w:rsid w:val="DEDDFE4F"/>
    <w:rsid w:val="DEDF1422"/>
    <w:rsid w:val="DEEB6EB5"/>
    <w:rsid w:val="DEEF1FCF"/>
    <w:rsid w:val="DEEF55F4"/>
    <w:rsid w:val="DEF647D3"/>
    <w:rsid w:val="DEF6B179"/>
    <w:rsid w:val="DEF778A5"/>
    <w:rsid w:val="DEF7976B"/>
    <w:rsid w:val="DEF7E413"/>
    <w:rsid w:val="DEFF8650"/>
    <w:rsid w:val="DEFFEAB0"/>
    <w:rsid w:val="DF1B4EE5"/>
    <w:rsid w:val="DF37F400"/>
    <w:rsid w:val="DF3FCCEA"/>
    <w:rsid w:val="DF4D8B14"/>
    <w:rsid w:val="DF55362D"/>
    <w:rsid w:val="DF5E8BCA"/>
    <w:rsid w:val="DF5F154E"/>
    <w:rsid w:val="DF6B6AD0"/>
    <w:rsid w:val="DF6F528D"/>
    <w:rsid w:val="DF6F6526"/>
    <w:rsid w:val="DF7F6AB0"/>
    <w:rsid w:val="DF8DA34F"/>
    <w:rsid w:val="DF8FE2A9"/>
    <w:rsid w:val="DF980E72"/>
    <w:rsid w:val="DFB5AB5B"/>
    <w:rsid w:val="DFBE341A"/>
    <w:rsid w:val="DFBF2B89"/>
    <w:rsid w:val="DFBF80AB"/>
    <w:rsid w:val="DFBF8B4E"/>
    <w:rsid w:val="DFD02CF8"/>
    <w:rsid w:val="DFD6FA20"/>
    <w:rsid w:val="DFDA500D"/>
    <w:rsid w:val="DFDAA34D"/>
    <w:rsid w:val="DFDDDF13"/>
    <w:rsid w:val="DFDF71B8"/>
    <w:rsid w:val="DFE3E7A3"/>
    <w:rsid w:val="DFE64D13"/>
    <w:rsid w:val="DFEB5351"/>
    <w:rsid w:val="DFF55624"/>
    <w:rsid w:val="DFF5FA6E"/>
    <w:rsid w:val="DFF7BE8B"/>
    <w:rsid w:val="DFF7FC94"/>
    <w:rsid w:val="DFFA9039"/>
    <w:rsid w:val="DFFB34ED"/>
    <w:rsid w:val="DFFB3FF7"/>
    <w:rsid w:val="DFFB41F7"/>
    <w:rsid w:val="DFFB51DE"/>
    <w:rsid w:val="DFFB7335"/>
    <w:rsid w:val="DFFBE8B6"/>
    <w:rsid w:val="DFFD2F2F"/>
    <w:rsid w:val="DFFDEA25"/>
    <w:rsid w:val="DFFE7C31"/>
    <w:rsid w:val="DFFF4D16"/>
    <w:rsid w:val="DFFF77F0"/>
    <w:rsid w:val="DFFFF7EC"/>
    <w:rsid w:val="E0DF97C8"/>
    <w:rsid w:val="E0FDE8F5"/>
    <w:rsid w:val="E1FC7DA4"/>
    <w:rsid w:val="E3393A72"/>
    <w:rsid w:val="E35F41BD"/>
    <w:rsid w:val="E38F2AFC"/>
    <w:rsid w:val="E3DE37F0"/>
    <w:rsid w:val="E4FFE625"/>
    <w:rsid w:val="E5B7132E"/>
    <w:rsid w:val="E5BDEC02"/>
    <w:rsid w:val="E5DBB0D1"/>
    <w:rsid w:val="E63DFE1E"/>
    <w:rsid w:val="E67B0670"/>
    <w:rsid w:val="E685DD8C"/>
    <w:rsid w:val="E68B6160"/>
    <w:rsid w:val="E6FBCF29"/>
    <w:rsid w:val="E75D76F1"/>
    <w:rsid w:val="E7B4B819"/>
    <w:rsid w:val="E7B5B2B5"/>
    <w:rsid w:val="E7BB398B"/>
    <w:rsid w:val="E7C7A877"/>
    <w:rsid w:val="E7CFBEE8"/>
    <w:rsid w:val="E7D3423F"/>
    <w:rsid w:val="E7DBC09A"/>
    <w:rsid w:val="E7DFEC1B"/>
    <w:rsid w:val="E7F47D1D"/>
    <w:rsid w:val="E7F7123E"/>
    <w:rsid w:val="E7F97736"/>
    <w:rsid w:val="E7FB0063"/>
    <w:rsid w:val="E7FD425A"/>
    <w:rsid w:val="E7FD60F4"/>
    <w:rsid w:val="E7FD9621"/>
    <w:rsid w:val="E7FFE11E"/>
    <w:rsid w:val="E89C0A4B"/>
    <w:rsid w:val="EA7D7705"/>
    <w:rsid w:val="EABD4A62"/>
    <w:rsid w:val="EABF4DB9"/>
    <w:rsid w:val="EAFAFCDA"/>
    <w:rsid w:val="EAFEDB85"/>
    <w:rsid w:val="EAFF4563"/>
    <w:rsid w:val="EAFFE37A"/>
    <w:rsid w:val="EB2F446D"/>
    <w:rsid w:val="EB93388B"/>
    <w:rsid w:val="EBBFCB0B"/>
    <w:rsid w:val="EBC37722"/>
    <w:rsid w:val="EBDD0847"/>
    <w:rsid w:val="EBE16DF6"/>
    <w:rsid w:val="EBF52E33"/>
    <w:rsid w:val="EBF69FA6"/>
    <w:rsid w:val="EBF90D67"/>
    <w:rsid w:val="EBFFB1B0"/>
    <w:rsid w:val="EC6FBDD1"/>
    <w:rsid w:val="EC7F86F0"/>
    <w:rsid w:val="ECB7E231"/>
    <w:rsid w:val="ECBF7A62"/>
    <w:rsid w:val="ECCFF098"/>
    <w:rsid w:val="ECD5061A"/>
    <w:rsid w:val="ECEFC5E8"/>
    <w:rsid w:val="ECFEAF96"/>
    <w:rsid w:val="ECFF06A8"/>
    <w:rsid w:val="ECFF5BFC"/>
    <w:rsid w:val="ED3AAD4E"/>
    <w:rsid w:val="ED535B25"/>
    <w:rsid w:val="ED7E2948"/>
    <w:rsid w:val="EDBF174C"/>
    <w:rsid w:val="EDD62D7A"/>
    <w:rsid w:val="EDD753B4"/>
    <w:rsid w:val="EDDD2B53"/>
    <w:rsid w:val="EDFB2B22"/>
    <w:rsid w:val="EDFDB828"/>
    <w:rsid w:val="EDFFBF0C"/>
    <w:rsid w:val="EE2FCD01"/>
    <w:rsid w:val="EE5C19B5"/>
    <w:rsid w:val="EE5DEEAF"/>
    <w:rsid w:val="EE977B57"/>
    <w:rsid w:val="EE9FC202"/>
    <w:rsid w:val="EEDF4107"/>
    <w:rsid w:val="EEF7531A"/>
    <w:rsid w:val="EEF94E50"/>
    <w:rsid w:val="EEF9B1A3"/>
    <w:rsid w:val="EEFFA82A"/>
    <w:rsid w:val="EF0355DA"/>
    <w:rsid w:val="EF33A813"/>
    <w:rsid w:val="EF5F6517"/>
    <w:rsid w:val="EF5F77BC"/>
    <w:rsid w:val="EF69417B"/>
    <w:rsid w:val="EF6FDDAD"/>
    <w:rsid w:val="EF740103"/>
    <w:rsid w:val="EF7E5A8F"/>
    <w:rsid w:val="EF7F0331"/>
    <w:rsid w:val="EF7F6827"/>
    <w:rsid w:val="EF9B7C25"/>
    <w:rsid w:val="EFAD8BA5"/>
    <w:rsid w:val="EFAF0915"/>
    <w:rsid w:val="EFAF1F13"/>
    <w:rsid w:val="EFB79E73"/>
    <w:rsid w:val="EFBE8D5C"/>
    <w:rsid w:val="EFBFCDFF"/>
    <w:rsid w:val="EFD50A85"/>
    <w:rsid w:val="EFD681F1"/>
    <w:rsid w:val="EFDDC9AA"/>
    <w:rsid w:val="EFDEC571"/>
    <w:rsid w:val="EFDFFAAD"/>
    <w:rsid w:val="EFE71BCF"/>
    <w:rsid w:val="EFE744C1"/>
    <w:rsid w:val="EFEA7CBF"/>
    <w:rsid w:val="EFEBCD21"/>
    <w:rsid w:val="EFEE4480"/>
    <w:rsid w:val="EFEF113E"/>
    <w:rsid w:val="EFEF1B8E"/>
    <w:rsid w:val="EFEF93ED"/>
    <w:rsid w:val="EFEFECDF"/>
    <w:rsid w:val="EFF54568"/>
    <w:rsid w:val="EFF55360"/>
    <w:rsid w:val="EFF7C5D7"/>
    <w:rsid w:val="EFF7D2FB"/>
    <w:rsid w:val="EFFDF9AC"/>
    <w:rsid w:val="EFFE49DF"/>
    <w:rsid w:val="EFFE4A7E"/>
    <w:rsid w:val="EFFE929D"/>
    <w:rsid w:val="EFFF0D65"/>
    <w:rsid w:val="EFFF3326"/>
    <w:rsid w:val="EFFF3ACE"/>
    <w:rsid w:val="F0B72371"/>
    <w:rsid w:val="F14C3104"/>
    <w:rsid w:val="F1623C21"/>
    <w:rsid w:val="F1AB34B5"/>
    <w:rsid w:val="F1D3410C"/>
    <w:rsid w:val="F1FF3426"/>
    <w:rsid w:val="F2BD0B21"/>
    <w:rsid w:val="F2ED5B13"/>
    <w:rsid w:val="F337B15A"/>
    <w:rsid w:val="F34F5A87"/>
    <w:rsid w:val="F3566122"/>
    <w:rsid w:val="F372A889"/>
    <w:rsid w:val="F37FC282"/>
    <w:rsid w:val="F37FECB1"/>
    <w:rsid w:val="F39F86CF"/>
    <w:rsid w:val="F3A5C22B"/>
    <w:rsid w:val="F3ADAF11"/>
    <w:rsid w:val="F3BBD016"/>
    <w:rsid w:val="F3BDA85A"/>
    <w:rsid w:val="F3DC47A5"/>
    <w:rsid w:val="F3DD3DC1"/>
    <w:rsid w:val="F3E4A3BE"/>
    <w:rsid w:val="F3E54C6A"/>
    <w:rsid w:val="F3EF30A2"/>
    <w:rsid w:val="F3F21DF8"/>
    <w:rsid w:val="F3F7CA9A"/>
    <w:rsid w:val="F3FC5C39"/>
    <w:rsid w:val="F3FF5826"/>
    <w:rsid w:val="F45C2844"/>
    <w:rsid w:val="F4AFDDD6"/>
    <w:rsid w:val="F55DD742"/>
    <w:rsid w:val="F55FB805"/>
    <w:rsid w:val="F58AC5EA"/>
    <w:rsid w:val="F59BFF8B"/>
    <w:rsid w:val="F5DD6E75"/>
    <w:rsid w:val="F5DEF6A5"/>
    <w:rsid w:val="F5DF1D55"/>
    <w:rsid w:val="F5EFD6E8"/>
    <w:rsid w:val="F5F2F95D"/>
    <w:rsid w:val="F5F6F8D0"/>
    <w:rsid w:val="F5FCE114"/>
    <w:rsid w:val="F63F1DD4"/>
    <w:rsid w:val="F66DB4BE"/>
    <w:rsid w:val="F67BC67E"/>
    <w:rsid w:val="F6996281"/>
    <w:rsid w:val="F6A66825"/>
    <w:rsid w:val="F6B83FF7"/>
    <w:rsid w:val="F6B955E2"/>
    <w:rsid w:val="F6BF0593"/>
    <w:rsid w:val="F6BFA803"/>
    <w:rsid w:val="F6C7AC1B"/>
    <w:rsid w:val="F6DE3A6B"/>
    <w:rsid w:val="F6DFA047"/>
    <w:rsid w:val="F6F59DAD"/>
    <w:rsid w:val="F6F769B9"/>
    <w:rsid w:val="F6F9D23D"/>
    <w:rsid w:val="F6FF796D"/>
    <w:rsid w:val="F72D2442"/>
    <w:rsid w:val="F72D494A"/>
    <w:rsid w:val="F736DE94"/>
    <w:rsid w:val="F76B2340"/>
    <w:rsid w:val="F77736AB"/>
    <w:rsid w:val="F7788B55"/>
    <w:rsid w:val="F79B8C19"/>
    <w:rsid w:val="F7A9C3BA"/>
    <w:rsid w:val="F7B79C5C"/>
    <w:rsid w:val="F7BF6578"/>
    <w:rsid w:val="F7BFB60B"/>
    <w:rsid w:val="F7CF5402"/>
    <w:rsid w:val="F7D3D798"/>
    <w:rsid w:val="F7DEC561"/>
    <w:rsid w:val="F7DF72D3"/>
    <w:rsid w:val="F7E70050"/>
    <w:rsid w:val="F7EBF9E5"/>
    <w:rsid w:val="F7EC5FE7"/>
    <w:rsid w:val="F7EF4F20"/>
    <w:rsid w:val="F7EF96C7"/>
    <w:rsid w:val="F7EFF198"/>
    <w:rsid w:val="F7EFF41D"/>
    <w:rsid w:val="F7F341E4"/>
    <w:rsid w:val="F7F4537C"/>
    <w:rsid w:val="F7F63900"/>
    <w:rsid w:val="F7FB7210"/>
    <w:rsid w:val="F7FB9407"/>
    <w:rsid w:val="F7FD0FB8"/>
    <w:rsid w:val="F7FDE983"/>
    <w:rsid w:val="F7FF1768"/>
    <w:rsid w:val="F7FF2091"/>
    <w:rsid w:val="F7FF968D"/>
    <w:rsid w:val="F7FFD071"/>
    <w:rsid w:val="F7FFF079"/>
    <w:rsid w:val="F837BC67"/>
    <w:rsid w:val="F8B91A43"/>
    <w:rsid w:val="F8D72BD5"/>
    <w:rsid w:val="F8FD4182"/>
    <w:rsid w:val="F96FB4F5"/>
    <w:rsid w:val="F98FB4B7"/>
    <w:rsid w:val="F9A8E29E"/>
    <w:rsid w:val="F9BFD3BC"/>
    <w:rsid w:val="F9D9CE7A"/>
    <w:rsid w:val="F9F6ED7B"/>
    <w:rsid w:val="F9F9401E"/>
    <w:rsid w:val="F9FB40FC"/>
    <w:rsid w:val="F9FDCF6E"/>
    <w:rsid w:val="FA07B61D"/>
    <w:rsid w:val="FA3F5890"/>
    <w:rsid w:val="FA65497E"/>
    <w:rsid w:val="FA7B841E"/>
    <w:rsid w:val="FA7C4E9E"/>
    <w:rsid w:val="FAA1B24C"/>
    <w:rsid w:val="FAAC1EC5"/>
    <w:rsid w:val="FAB6AAD8"/>
    <w:rsid w:val="FAB7811D"/>
    <w:rsid w:val="FABBE9BC"/>
    <w:rsid w:val="FABDF913"/>
    <w:rsid w:val="FADF1180"/>
    <w:rsid w:val="FAED5A79"/>
    <w:rsid w:val="FAEF2927"/>
    <w:rsid w:val="FAEFF20D"/>
    <w:rsid w:val="FAF74186"/>
    <w:rsid w:val="FB2F4F0A"/>
    <w:rsid w:val="FB361781"/>
    <w:rsid w:val="FB373F75"/>
    <w:rsid w:val="FB3E2D9A"/>
    <w:rsid w:val="FB3F5912"/>
    <w:rsid w:val="FB3F5A71"/>
    <w:rsid w:val="FB6EAA50"/>
    <w:rsid w:val="FB7B9CC9"/>
    <w:rsid w:val="FB7F1B95"/>
    <w:rsid w:val="FB7F360D"/>
    <w:rsid w:val="FB7F6C29"/>
    <w:rsid w:val="FB7F77EE"/>
    <w:rsid w:val="FB99E690"/>
    <w:rsid w:val="FB9E868D"/>
    <w:rsid w:val="FB9F120F"/>
    <w:rsid w:val="FB9F67CE"/>
    <w:rsid w:val="FBB1B7C3"/>
    <w:rsid w:val="FBB7CBE6"/>
    <w:rsid w:val="FBBF8403"/>
    <w:rsid w:val="FBBF9E08"/>
    <w:rsid w:val="FBCBC006"/>
    <w:rsid w:val="FBCE61E6"/>
    <w:rsid w:val="FBCF580F"/>
    <w:rsid w:val="FBD7A073"/>
    <w:rsid w:val="FBDA27C6"/>
    <w:rsid w:val="FBDDB38C"/>
    <w:rsid w:val="FBDE1D1D"/>
    <w:rsid w:val="FBDF1AB2"/>
    <w:rsid w:val="FBDF997D"/>
    <w:rsid w:val="FBE770A7"/>
    <w:rsid w:val="FBEF1702"/>
    <w:rsid w:val="FBF7D94B"/>
    <w:rsid w:val="FBFAB4BC"/>
    <w:rsid w:val="FBFB223C"/>
    <w:rsid w:val="FBFB9F40"/>
    <w:rsid w:val="FBFBA2BB"/>
    <w:rsid w:val="FBFBDE8A"/>
    <w:rsid w:val="FBFC5182"/>
    <w:rsid w:val="FBFECA61"/>
    <w:rsid w:val="FBFED3B6"/>
    <w:rsid w:val="FBFF4ACB"/>
    <w:rsid w:val="FBFF617B"/>
    <w:rsid w:val="FBFFDE89"/>
    <w:rsid w:val="FC3FCD58"/>
    <w:rsid w:val="FC5FA3A6"/>
    <w:rsid w:val="FC676D69"/>
    <w:rsid w:val="FCB73660"/>
    <w:rsid w:val="FCB73E03"/>
    <w:rsid w:val="FCBF599F"/>
    <w:rsid w:val="FCDD6752"/>
    <w:rsid w:val="FCDEA7CC"/>
    <w:rsid w:val="FCE52726"/>
    <w:rsid w:val="FCE747C2"/>
    <w:rsid w:val="FCF45006"/>
    <w:rsid w:val="FCFB1214"/>
    <w:rsid w:val="FCFBBC7E"/>
    <w:rsid w:val="FCFD9306"/>
    <w:rsid w:val="FCFE8773"/>
    <w:rsid w:val="FCFF707F"/>
    <w:rsid w:val="FD1C60F5"/>
    <w:rsid w:val="FD3D463C"/>
    <w:rsid w:val="FD4F5A14"/>
    <w:rsid w:val="FD4F9E94"/>
    <w:rsid w:val="FD5E1849"/>
    <w:rsid w:val="FD5FA96C"/>
    <w:rsid w:val="FD6E39FF"/>
    <w:rsid w:val="FD739C32"/>
    <w:rsid w:val="FD797D6F"/>
    <w:rsid w:val="FD7BA6E7"/>
    <w:rsid w:val="FD87F5F4"/>
    <w:rsid w:val="FD91D489"/>
    <w:rsid w:val="FD97FB7A"/>
    <w:rsid w:val="FD9F244E"/>
    <w:rsid w:val="FDA5A13E"/>
    <w:rsid w:val="FDB488D9"/>
    <w:rsid w:val="FDC7E958"/>
    <w:rsid w:val="FDCDC5F0"/>
    <w:rsid w:val="FDCFAD5E"/>
    <w:rsid w:val="FDDABB5C"/>
    <w:rsid w:val="FDDF74AB"/>
    <w:rsid w:val="FDE74EF6"/>
    <w:rsid w:val="FDE8F893"/>
    <w:rsid w:val="FDED7112"/>
    <w:rsid w:val="FDED94C0"/>
    <w:rsid w:val="FDEF064D"/>
    <w:rsid w:val="FDEF20D6"/>
    <w:rsid w:val="FDEF3C91"/>
    <w:rsid w:val="FDF72182"/>
    <w:rsid w:val="FDF77088"/>
    <w:rsid w:val="FDF7CEE1"/>
    <w:rsid w:val="FDFBBC42"/>
    <w:rsid w:val="FDFF2780"/>
    <w:rsid w:val="FDFF61EB"/>
    <w:rsid w:val="FDFF9DA3"/>
    <w:rsid w:val="FDFFDEEF"/>
    <w:rsid w:val="FDFFF13B"/>
    <w:rsid w:val="FE4D2D9E"/>
    <w:rsid w:val="FE6BA9CD"/>
    <w:rsid w:val="FE775191"/>
    <w:rsid w:val="FE7D32AE"/>
    <w:rsid w:val="FE96D1ED"/>
    <w:rsid w:val="FE9FF22B"/>
    <w:rsid w:val="FEA3E9B8"/>
    <w:rsid w:val="FEB7BBF9"/>
    <w:rsid w:val="FEB7E1DF"/>
    <w:rsid w:val="FEB8FC82"/>
    <w:rsid w:val="FEBA5070"/>
    <w:rsid w:val="FEBCBF5F"/>
    <w:rsid w:val="FEBD3731"/>
    <w:rsid w:val="FEBDEFF7"/>
    <w:rsid w:val="FEBF7E6E"/>
    <w:rsid w:val="FEC89037"/>
    <w:rsid w:val="FECDE84D"/>
    <w:rsid w:val="FED1E67E"/>
    <w:rsid w:val="FED700C1"/>
    <w:rsid w:val="FEDD6806"/>
    <w:rsid w:val="FEDF8B3B"/>
    <w:rsid w:val="FEDFC9F2"/>
    <w:rsid w:val="FEE708FD"/>
    <w:rsid w:val="FEE76B39"/>
    <w:rsid w:val="FEED1421"/>
    <w:rsid w:val="FEEFE0F0"/>
    <w:rsid w:val="FEEFF62C"/>
    <w:rsid w:val="FEF26985"/>
    <w:rsid w:val="FEF419CD"/>
    <w:rsid w:val="FEF5CF32"/>
    <w:rsid w:val="FEF6E9F9"/>
    <w:rsid w:val="FEF8BA25"/>
    <w:rsid w:val="FEF9F75B"/>
    <w:rsid w:val="FEFB26CF"/>
    <w:rsid w:val="FEFB35ED"/>
    <w:rsid w:val="FEFC0AFD"/>
    <w:rsid w:val="FEFCD1C3"/>
    <w:rsid w:val="FEFDA296"/>
    <w:rsid w:val="FEFDDF1A"/>
    <w:rsid w:val="FEFE0725"/>
    <w:rsid w:val="FEFE3535"/>
    <w:rsid w:val="FEFE381B"/>
    <w:rsid w:val="FEFE7DCB"/>
    <w:rsid w:val="FEFF3722"/>
    <w:rsid w:val="FEFF6151"/>
    <w:rsid w:val="FEFF82C1"/>
    <w:rsid w:val="FEFFA4B5"/>
    <w:rsid w:val="FEFFCA5E"/>
    <w:rsid w:val="FF19F937"/>
    <w:rsid w:val="FF24A5FE"/>
    <w:rsid w:val="FF28D01D"/>
    <w:rsid w:val="FF340832"/>
    <w:rsid w:val="FF37B526"/>
    <w:rsid w:val="FF3C1C9A"/>
    <w:rsid w:val="FF3D9139"/>
    <w:rsid w:val="FF3E7AED"/>
    <w:rsid w:val="FF5660A8"/>
    <w:rsid w:val="FF5F61CF"/>
    <w:rsid w:val="FF5F7BDE"/>
    <w:rsid w:val="FF623FB6"/>
    <w:rsid w:val="FF67E9BB"/>
    <w:rsid w:val="FF6BC6AE"/>
    <w:rsid w:val="FF6FD8B3"/>
    <w:rsid w:val="FF73F29A"/>
    <w:rsid w:val="FF76A15C"/>
    <w:rsid w:val="FF76D079"/>
    <w:rsid w:val="FF77CB30"/>
    <w:rsid w:val="FF77D41E"/>
    <w:rsid w:val="FF77EB9E"/>
    <w:rsid w:val="FF7BCEC8"/>
    <w:rsid w:val="FF7C1F26"/>
    <w:rsid w:val="FF7C563D"/>
    <w:rsid w:val="FF7C82A7"/>
    <w:rsid w:val="FF7D334B"/>
    <w:rsid w:val="FF7D4752"/>
    <w:rsid w:val="FF7D5D77"/>
    <w:rsid w:val="FF7D74FC"/>
    <w:rsid w:val="FF7F2FAF"/>
    <w:rsid w:val="FF7F311E"/>
    <w:rsid w:val="FF7F3BAC"/>
    <w:rsid w:val="FF7FA03D"/>
    <w:rsid w:val="FF7FB849"/>
    <w:rsid w:val="FF7FFDB7"/>
    <w:rsid w:val="FF972950"/>
    <w:rsid w:val="FF9E5EBC"/>
    <w:rsid w:val="FF9FD87C"/>
    <w:rsid w:val="FFAE2E6C"/>
    <w:rsid w:val="FFAEFA09"/>
    <w:rsid w:val="FFB50E01"/>
    <w:rsid w:val="FFB7607D"/>
    <w:rsid w:val="FFB7ED60"/>
    <w:rsid w:val="FFB9DA44"/>
    <w:rsid w:val="FFBB03B5"/>
    <w:rsid w:val="FFBB5C76"/>
    <w:rsid w:val="FFBB892D"/>
    <w:rsid w:val="FFBF28B9"/>
    <w:rsid w:val="FFBF34F1"/>
    <w:rsid w:val="FFBF79D7"/>
    <w:rsid w:val="FFBF870E"/>
    <w:rsid w:val="FFC4AE47"/>
    <w:rsid w:val="FFCB582A"/>
    <w:rsid w:val="FFCC847F"/>
    <w:rsid w:val="FFCDAA22"/>
    <w:rsid w:val="FFCF298B"/>
    <w:rsid w:val="FFCF4495"/>
    <w:rsid w:val="FFCFA085"/>
    <w:rsid w:val="FFD317F9"/>
    <w:rsid w:val="FFD53298"/>
    <w:rsid w:val="FFD67CB6"/>
    <w:rsid w:val="FFD9AA94"/>
    <w:rsid w:val="FFD9ECAC"/>
    <w:rsid w:val="FFDA72A8"/>
    <w:rsid w:val="FFDBDFC6"/>
    <w:rsid w:val="FFDF26DE"/>
    <w:rsid w:val="FFDF67EB"/>
    <w:rsid w:val="FFDFD4D0"/>
    <w:rsid w:val="FFDFEE62"/>
    <w:rsid w:val="FFE35878"/>
    <w:rsid w:val="FFE61845"/>
    <w:rsid w:val="FFE7F8A8"/>
    <w:rsid w:val="FFE9EB91"/>
    <w:rsid w:val="FFEA4E2F"/>
    <w:rsid w:val="FFEBA6C6"/>
    <w:rsid w:val="FFECB181"/>
    <w:rsid w:val="FFED9DA0"/>
    <w:rsid w:val="FFEDBE37"/>
    <w:rsid w:val="FFEEF63C"/>
    <w:rsid w:val="FFF32BB6"/>
    <w:rsid w:val="FFF38AA0"/>
    <w:rsid w:val="FFF3ADC0"/>
    <w:rsid w:val="FFF3BF34"/>
    <w:rsid w:val="FFF4C4A7"/>
    <w:rsid w:val="FFF51F0E"/>
    <w:rsid w:val="FFF6D0A0"/>
    <w:rsid w:val="FFF6D3F7"/>
    <w:rsid w:val="FFF708A1"/>
    <w:rsid w:val="FFF739CD"/>
    <w:rsid w:val="FFF74CD0"/>
    <w:rsid w:val="FFF76DDF"/>
    <w:rsid w:val="FFF7B106"/>
    <w:rsid w:val="FFF90F2E"/>
    <w:rsid w:val="FFF9A438"/>
    <w:rsid w:val="FFF9BC9D"/>
    <w:rsid w:val="FFFACAD3"/>
    <w:rsid w:val="FFFB2D87"/>
    <w:rsid w:val="FFFB88BC"/>
    <w:rsid w:val="FFFB97E8"/>
    <w:rsid w:val="FFFBD0EE"/>
    <w:rsid w:val="FFFC1906"/>
    <w:rsid w:val="FFFD17B1"/>
    <w:rsid w:val="FFFD8E34"/>
    <w:rsid w:val="FFFDFF18"/>
    <w:rsid w:val="FFFE3246"/>
    <w:rsid w:val="FFFE74EF"/>
    <w:rsid w:val="FFFEBB3D"/>
    <w:rsid w:val="FFFECF11"/>
    <w:rsid w:val="FFFF23FF"/>
    <w:rsid w:val="FFFF3F8A"/>
    <w:rsid w:val="FFFF4D87"/>
    <w:rsid w:val="FFFF694F"/>
    <w:rsid w:val="FFFF7DAF"/>
    <w:rsid w:val="FFFF7DF6"/>
    <w:rsid w:val="FFFF8052"/>
    <w:rsid w:val="FFFF821B"/>
    <w:rsid w:val="FFFF8BA4"/>
    <w:rsid w:val="FFFF9E10"/>
    <w:rsid w:val="FFFF9E4F"/>
    <w:rsid w:val="FFFFCADB"/>
    <w:rsid w:val="FFFFFD9C"/>
    <w:rsid w:val="FFFFFF3C"/>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qFormat/>
    <w:uiPriority w:val="1"/>
    <w:pPr>
      <w:autoSpaceDE w:val="0"/>
      <w:autoSpaceDN w:val="0"/>
      <w:jc w:val="left"/>
    </w:pPr>
    <w:rPr>
      <w:rFonts w:ascii="宋体" w:hAnsi="宋体" w:eastAsia="宋体" w:cs="宋体"/>
      <w:kern w:val="0"/>
      <w:sz w:val="28"/>
      <w:szCs w:val="28"/>
      <w:lang w:val="zh-CN" w:bidi="zh-CN"/>
    </w:rPr>
  </w:style>
  <w:style w:type="paragraph" w:styleId="3">
    <w:name w:val="endnote text"/>
    <w:basedOn w:val="1"/>
    <w:link w:val="21"/>
    <w:semiHidden/>
    <w:unhideWhenUsed/>
    <w:qFormat/>
    <w:uiPriority w:val="99"/>
    <w:pPr>
      <w:snapToGrid w:val="0"/>
      <w:jc w:val="left"/>
    </w:pPr>
  </w:style>
  <w:style w:type="paragraph" w:styleId="4">
    <w:name w:val="Balloon Text"/>
    <w:basedOn w:val="1"/>
    <w:link w:val="18"/>
    <w:semiHidden/>
    <w:unhideWhenUsed/>
    <w:qFormat/>
    <w:uiPriority w:val="99"/>
    <w:rPr>
      <w:sz w:val="18"/>
      <w:szCs w:val="18"/>
    </w:rPr>
  </w:style>
  <w:style w:type="paragraph" w:styleId="5">
    <w:name w:val="footer"/>
    <w:basedOn w:val="1"/>
    <w:link w:val="17"/>
    <w:unhideWhenUsed/>
    <w:qFormat/>
    <w:uiPriority w:val="0"/>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qFormat/>
    <w:uiPriority w:val="39"/>
  </w:style>
  <w:style w:type="paragraph" w:styleId="8">
    <w:name w:val="footnote text"/>
    <w:basedOn w:val="1"/>
    <w:link w:val="19"/>
    <w:qFormat/>
    <w:uiPriority w:val="0"/>
    <w:pPr>
      <w:snapToGrid w:val="0"/>
      <w:jc w:val="left"/>
    </w:pPr>
    <w:rPr>
      <w:rFonts w:ascii="Calibri" w:hAnsi="Calibri" w:eastAsia="等线" w:cs="黑体"/>
      <w:sz w:val="18"/>
      <w:szCs w:val="18"/>
    </w:rPr>
  </w:style>
  <w:style w:type="paragraph" w:styleId="9">
    <w:name w:val="toc 2"/>
    <w:basedOn w:val="1"/>
    <w:next w:val="1"/>
    <w:semiHidden/>
    <w:unhideWhenUsed/>
    <w:qFormat/>
    <w:uiPriority w:val="39"/>
    <w:pPr>
      <w:ind w:left="420" w:leftChars="200"/>
    </w:pPr>
  </w:style>
  <w:style w:type="paragraph" w:styleId="10">
    <w:name w:val="Normal (Web)"/>
    <w:basedOn w:val="1"/>
    <w:qFormat/>
    <w:uiPriority w:val="0"/>
    <w:pPr>
      <w:widowControl/>
      <w:jc w:val="left"/>
    </w:pPr>
    <w:rPr>
      <w:rFonts w:ascii="宋体" w:hAnsi="宋体" w:eastAsia="宋体" w:cs="宋体"/>
      <w:kern w:val="0"/>
      <w:sz w:val="24"/>
      <w:szCs w:val="24"/>
    </w:rPr>
  </w:style>
  <w:style w:type="character" w:styleId="13">
    <w:name w:val="Strong"/>
    <w:basedOn w:val="12"/>
    <w:qFormat/>
    <w:uiPriority w:val="22"/>
    <w:rPr>
      <w:b/>
      <w:bCs/>
    </w:rPr>
  </w:style>
  <w:style w:type="character" w:styleId="14">
    <w:name w:val="endnote reference"/>
    <w:basedOn w:val="12"/>
    <w:semiHidden/>
    <w:unhideWhenUsed/>
    <w:qFormat/>
    <w:uiPriority w:val="99"/>
    <w:rPr>
      <w:vertAlign w:val="superscript"/>
    </w:rPr>
  </w:style>
  <w:style w:type="character" w:styleId="15">
    <w:name w:val="footnote reference"/>
    <w:qFormat/>
    <w:uiPriority w:val="0"/>
    <w:rPr>
      <w:vertAlign w:val="superscript"/>
    </w:rPr>
  </w:style>
  <w:style w:type="character" w:customStyle="1" w:styleId="16">
    <w:name w:val="页眉 字符"/>
    <w:basedOn w:val="12"/>
    <w:link w:val="6"/>
    <w:qFormat/>
    <w:uiPriority w:val="99"/>
    <w:rPr>
      <w:sz w:val="18"/>
      <w:szCs w:val="18"/>
    </w:rPr>
  </w:style>
  <w:style w:type="character" w:customStyle="1" w:styleId="17">
    <w:name w:val="页脚 字符"/>
    <w:basedOn w:val="12"/>
    <w:link w:val="5"/>
    <w:qFormat/>
    <w:uiPriority w:val="0"/>
    <w:rPr>
      <w:sz w:val="18"/>
      <w:szCs w:val="18"/>
    </w:rPr>
  </w:style>
  <w:style w:type="character" w:customStyle="1" w:styleId="18">
    <w:name w:val="批注框文本 字符"/>
    <w:basedOn w:val="12"/>
    <w:link w:val="4"/>
    <w:semiHidden/>
    <w:qFormat/>
    <w:uiPriority w:val="99"/>
    <w:rPr>
      <w:sz w:val="18"/>
      <w:szCs w:val="18"/>
    </w:rPr>
  </w:style>
  <w:style w:type="character" w:customStyle="1" w:styleId="19">
    <w:name w:val="脚注文本 字符"/>
    <w:basedOn w:val="12"/>
    <w:link w:val="8"/>
    <w:qFormat/>
    <w:uiPriority w:val="0"/>
    <w:rPr>
      <w:rFonts w:ascii="Calibri" w:hAnsi="Calibri" w:eastAsia="等线" w:cs="黑体"/>
      <w:kern w:val="2"/>
      <w:sz w:val="18"/>
      <w:szCs w:val="18"/>
    </w:rPr>
  </w:style>
  <w:style w:type="paragraph" w:customStyle="1" w:styleId="20">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1">
    <w:name w:val="尾注文本 字符"/>
    <w:basedOn w:val="12"/>
    <w:link w:val="3"/>
    <w:semiHidden/>
    <w:qFormat/>
    <w:uiPriority w:val="99"/>
    <w:rPr>
      <w:kern w:val="2"/>
      <w:sz w:val="21"/>
      <w:szCs w:val="22"/>
    </w:rPr>
  </w:style>
  <w:style w:type="paragraph" w:styleId="22">
    <w:name w:val="List Paragraph"/>
    <w:basedOn w:val="1"/>
    <w:qFormat/>
    <w:uiPriority w:val="1"/>
    <w:pPr>
      <w:ind w:firstLine="420" w:firstLineChars="200"/>
    </w:pPr>
  </w:style>
  <w:style w:type="paragraph" w:customStyle="1" w:styleId="23">
    <w:name w:val="封面标准名称"/>
    <w:qFormat/>
    <w:uiPriority w:val="0"/>
    <w:pPr>
      <w:framePr w:w="9638" w:h="6917" w:hRule="exact" w:wrap="around" w:vAnchor="margin" w:hAnchor="margin" w:xAlign="center" w:y="5956"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24">
    <w:name w:val="正文文本 字符"/>
    <w:basedOn w:val="12"/>
    <w:link w:val="2"/>
    <w:qFormat/>
    <w:uiPriority w:val="1"/>
    <w:rPr>
      <w:rFonts w:ascii="宋体" w:hAnsi="宋体" w:eastAsia="宋体" w:cs="宋体"/>
      <w:sz w:val="28"/>
      <w:szCs w:val="28"/>
      <w:lang w:val="zh-CN" w:bidi="zh-CN"/>
    </w:rPr>
  </w:style>
  <w:style w:type="paragraph" w:customStyle="1" w:styleId="25">
    <w:name w:val="Char"/>
    <w:basedOn w:val="1"/>
    <w:qFormat/>
    <w:uiPriority w:val="0"/>
    <w:pPr>
      <w:widowControl/>
      <w:adjustRightInd w:val="0"/>
      <w:spacing w:after="160" w:line="240" w:lineRule="exact"/>
      <w:jc w:val="left"/>
    </w:pPr>
    <w:rPr>
      <w:rFonts w:ascii="Times New Roman" w:hAnsi="Times New Roman" w:eastAsia="宋体" w:cs="Times New Roman"/>
    </w:rPr>
  </w:style>
  <w:style w:type="paragraph" w:customStyle="1" w:styleId="26">
    <w:name w:val="Char1"/>
    <w:basedOn w:val="1"/>
    <w:qFormat/>
    <w:uiPriority w:val="0"/>
    <w:pPr>
      <w:spacing w:line="360" w:lineRule="auto"/>
    </w:pPr>
    <w:rPr>
      <w:rFonts w:ascii="Times New Roman" w:hAnsi="Times New Roman" w:eastAsia="宋体" w:cs="Times New Roman"/>
      <w:szCs w:val="24"/>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 w:type="character" w:customStyle="1" w:styleId="29">
    <w:name w:val="NormalCharacter"/>
    <w:semiHidden/>
    <w:qFormat/>
    <w:uiPriority w:val="0"/>
  </w:style>
  <w:style w:type="paragraph" w:customStyle="1" w:styleId="30">
    <w:name w:val="无间隔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7157</Words>
  <Characters>7398</Characters>
  <Lines>89</Lines>
  <Paragraphs>25</Paragraphs>
  <TotalTime>0</TotalTime>
  <ScaleCrop>false</ScaleCrop>
  <LinksUpToDate>false</LinksUpToDate>
  <CharactersWithSpaces>7474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2025-04-01T09:36:00Z</dcterms:created>
  <dc:creator>Windows 用户</dc:creator>
  <cp:lastModifiedBy>恒</cp:lastModifiedBy>
  <cp:lastPrinted>2025-09-14T09:25:00Z</cp:lastPrinted>
  <dcterms:modified xsi:type="dcterms:W3CDTF">2026-05-21T05:41:34Z</dcterms:modified>
  <cp:revision>263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6E2E474462DD48C5B18EE0543297963C_13</vt:lpwstr>
  </property>
  <property fmtid="{D5CDD505-2E9C-101B-9397-08002B2CF9AE}" pid="4" name="KSOTemplateDocerSaveRecord">
    <vt:lpwstr>eyJoZGlkIjoiMTgzZjNmMjVjNDllMDIxZDI2Mzk4MzU1Mzg3MTFmMDIiLCJ1c2VySWQiOiIzOTI0MTIwMjkifQ==</vt:lpwstr>
  </property>
</Properties>
</file>